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Salary Receipt Voucher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Company Address</w:t>
        <w:br w:type="textWrapping"/>
        <w:t xml:space="preserve">City, State, ZIP Code</w:t>
        <w:br w:type="textWrapping"/>
        <w:t xml:space="preserve">Phone: [Company Phone]</w:t>
        <w:br w:type="textWrapping"/>
        <w:t xml:space="preserve">Email: [Company Email]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 RECEIPT VOUCHER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[Date]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Received from: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 Name]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Received by: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[Employee's Name]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[Employee ID]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[Department]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Designation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[Designation]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 for the Month of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[Month, Year]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[Cash/Bank Transfer/Check]</w:t>
      </w:r>
    </w:p>
    <w:tbl>
      <w:tblPr>
        <w:tblStyle w:val="Table1"/>
        <w:tblW w:w="52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0"/>
        <w:gridCol w:w="2690"/>
        <w:tblGridChange w:id="0">
          <w:tblGrid>
            <w:gridCol w:w="2510"/>
            <w:gridCol w:w="26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Amount (in [Currency])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House Rent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Conveyance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Other Allowances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Gross Salary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[Total Gross Amount]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Less: Tax Deduction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Less: Other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Net Salary Paid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[Net Amount Paid]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 Received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[Net Amount Paid]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Mode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[Specify the payment mode, e.g., Cash, Check, Transfer]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is to acknowledge that I have received the amount mentioned above in full and final settlement of my salary for the month of [Month, Year].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Receiver's Signature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[Date of Receipt]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Signatory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[Position of the Authorized Signatory]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