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shd w:fill="fff2cc" w:val="clear"/>
        </w:rPr>
      </w:pPr>
      <w:bookmarkStart w:colFirst="0" w:colLast="0" w:name="_hhevn0icya3z" w:id="0"/>
      <w:bookmarkEnd w:id="0"/>
      <w:r w:rsidDel="00000000" w:rsidR="00000000" w:rsidRPr="00000000">
        <w:rPr>
          <w:rFonts w:ascii="Roboto" w:cs="Roboto" w:eastAsia="Roboto" w:hAnsi="Roboto"/>
          <w:sz w:val="60"/>
          <w:szCs w:val="60"/>
          <w:shd w:fill="fff2cc" w:val="clear"/>
          <w:rtl w:val="0"/>
        </w:rPr>
        <w:t xml:space="preserve">Technical Proposal for Road Construction</w:t>
      </w:r>
      <w:r w:rsidDel="00000000" w:rsidR="00000000" w:rsidRPr="00000000">
        <w:rPr>
          <w:rtl w:val="0"/>
        </w:rPr>
      </w:r>
    </w:p>
    <w:p w:rsidR="00000000" w:rsidDel="00000000" w:rsidP="00000000" w:rsidRDefault="00000000" w:rsidRPr="00000000" w14:paraId="00000002">
      <w:pPr>
        <w:pStyle w:val="Heading4"/>
        <w:spacing w:after="40" w:before="240" w:line="360" w:lineRule="auto"/>
        <w:rPr>
          <w:rFonts w:ascii="Arial" w:cs="Arial" w:eastAsia="Arial" w:hAnsi="Arial"/>
          <w:sz w:val="8"/>
          <w:szCs w:val="8"/>
        </w:rPr>
      </w:pPr>
      <w:bookmarkStart w:colFirst="0" w:colLast="0" w:name="_i6e2u5sm0h2l" w:id="1"/>
      <w:bookmarkEnd w:id="1"/>
      <w:r w:rsidDel="00000000" w:rsidR="00000000" w:rsidRPr="00000000">
        <w:rPr>
          <w:rtl w:val="0"/>
        </w:rPr>
      </w:r>
    </w:p>
    <w:p w:rsidR="00000000" w:rsidDel="00000000" w:rsidP="00000000" w:rsidRDefault="00000000" w:rsidRPr="00000000" w14:paraId="00000003">
      <w:pPr>
        <w:pStyle w:val="Heading4"/>
        <w:spacing w:after="40" w:before="240" w:line="360" w:lineRule="auto"/>
        <w:rPr>
          <w:rFonts w:ascii="Arial" w:cs="Arial" w:eastAsia="Arial" w:hAnsi="Arial"/>
          <w:sz w:val="24"/>
          <w:szCs w:val="24"/>
        </w:rPr>
      </w:pPr>
      <w:bookmarkStart w:colFirst="0" w:colLast="0" w:name="_s7kabxqmdr2p" w:id="2"/>
      <w:bookmarkEnd w:id="2"/>
      <w:r w:rsidDel="00000000" w:rsidR="00000000" w:rsidRPr="00000000">
        <w:rPr>
          <w:rFonts w:ascii="Arial" w:cs="Arial" w:eastAsia="Arial" w:hAnsi="Arial"/>
          <w:sz w:val="24"/>
          <w:szCs w:val="24"/>
          <w:rtl w:val="0"/>
        </w:rPr>
        <w:t xml:space="preserve">1. Executive Summary</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proposal outlines the planned road construction project on Route X, designed to enhance traffic flow and safety. The project spans approximately 5 kilometers and aims to address current issues of road degradation and traffic congestion, thereby improving connectivity and reducing travel time.</w:t>
      </w:r>
    </w:p>
    <w:p w:rsidR="00000000" w:rsidDel="00000000" w:rsidP="00000000" w:rsidRDefault="00000000" w:rsidRPr="00000000" w14:paraId="00000005">
      <w:pPr>
        <w:pStyle w:val="Heading4"/>
        <w:spacing w:after="40" w:before="240" w:line="360" w:lineRule="auto"/>
        <w:rPr>
          <w:rFonts w:ascii="Arial" w:cs="Arial" w:eastAsia="Arial" w:hAnsi="Arial"/>
          <w:sz w:val="24"/>
          <w:szCs w:val="24"/>
        </w:rPr>
      </w:pPr>
      <w:bookmarkStart w:colFirst="0" w:colLast="0" w:name="_6dlpaloqeyz2" w:id="3"/>
      <w:bookmarkEnd w:id="3"/>
      <w:r w:rsidDel="00000000" w:rsidR="00000000" w:rsidRPr="00000000">
        <w:rPr>
          <w:rFonts w:ascii="Arial" w:cs="Arial" w:eastAsia="Arial" w:hAnsi="Arial"/>
          <w:sz w:val="24"/>
          <w:szCs w:val="24"/>
          <w:rtl w:val="0"/>
        </w:rPr>
        <w:t xml:space="preserve">2. Project Background</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Route X has experienced significant wear and traffic increases over the past decade, leading to safety concerns and slow traffic movement. The proposed project will reconstruct and widen the existing road, incorporating modern infrastructure standards to accommodate future growth and ensure long-term utility.</w:t>
      </w:r>
    </w:p>
    <w:p w:rsidR="00000000" w:rsidDel="00000000" w:rsidP="00000000" w:rsidRDefault="00000000" w:rsidRPr="00000000" w14:paraId="00000007">
      <w:pPr>
        <w:pStyle w:val="Heading4"/>
        <w:spacing w:after="40" w:before="240" w:line="360" w:lineRule="auto"/>
        <w:rPr>
          <w:rFonts w:ascii="Arial" w:cs="Arial" w:eastAsia="Arial" w:hAnsi="Arial"/>
          <w:sz w:val="24"/>
          <w:szCs w:val="24"/>
        </w:rPr>
      </w:pPr>
      <w:bookmarkStart w:colFirst="0" w:colLast="0" w:name="_9qv2rxrvzw5u" w:id="4"/>
      <w:bookmarkEnd w:id="4"/>
      <w:r w:rsidDel="00000000" w:rsidR="00000000" w:rsidRPr="00000000">
        <w:rPr>
          <w:rFonts w:ascii="Arial" w:cs="Arial" w:eastAsia="Arial" w:hAnsi="Arial"/>
          <w:sz w:val="24"/>
          <w:szCs w:val="24"/>
          <w:rtl w:val="0"/>
        </w:rPr>
        <w:t xml:space="preserve">3. Project Objectives</w:t>
      </w:r>
    </w:p>
    <w:p w:rsidR="00000000" w:rsidDel="00000000" w:rsidP="00000000" w:rsidRDefault="00000000" w:rsidRPr="00000000" w14:paraId="00000008">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Enhance Road Safety:</w:t>
      </w:r>
      <w:r w:rsidDel="00000000" w:rsidR="00000000" w:rsidRPr="00000000">
        <w:rPr>
          <w:rFonts w:ascii="Arial" w:cs="Arial" w:eastAsia="Arial" w:hAnsi="Arial"/>
          <w:color w:val="000000"/>
          <w:sz w:val="24"/>
          <w:szCs w:val="24"/>
          <w:rtl w:val="0"/>
        </w:rPr>
        <w:t xml:space="preserve"> Reducing accident rates through improved road design and quality.</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Improve Traffic Flow:</w:t>
      </w:r>
      <w:r w:rsidDel="00000000" w:rsidR="00000000" w:rsidRPr="00000000">
        <w:rPr>
          <w:rFonts w:ascii="Arial" w:cs="Arial" w:eastAsia="Arial" w:hAnsi="Arial"/>
          <w:color w:val="000000"/>
          <w:sz w:val="24"/>
          <w:szCs w:val="24"/>
          <w:rtl w:val="0"/>
        </w:rPr>
        <w:t xml:space="preserve"> Widening the road to reduce congestion during peak hours.</w:t>
      </w:r>
    </w:p>
    <w:p w:rsidR="00000000" w:rsidDel="00000000" w:rsidP="00000000" w:rsidRDefault="00000000" w:rsidRPr="00000000" w14:paraId="0000000A">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Sustainable Construction:</w:t>
      </w:r>
      <w:r w:rsidDel="00000000" w:rsidR="00000000" w:rsidRPr="00000000">
        <w:rPr>
          <w:rFonts w:ascii="Arial" w:cs="Arial" w:eastAsia="Arial" w:hAnsi="Arial"/>
          <w:color w:val="000000"/>
          <w:sz w:val="24"/>
          <w:szCs w:val="24"/>
          <w:rtl w:val="0"/>
        </w:rPr>
        <w:t xml:space="preserve"> Utilizing eco-friendly materials and practices to minimize environmental impact.</w:t>
      </w:r>
    </w:p>
    <w:p w:rsidR="00000000" w:rsidDel="00000000" w:rsidP="00000000" w:rsidRDefault="00000000" w:rsidRPr="00000000" w14:paraId="0000000B">
      <w:pPr>
        <w:pStyle w:val="Heading4"/>
        <w:spacing w:after="40" w:before="240" w:line="360" w:lineRule="auto"/>
        <w:rPr>
          <w:rFonts w:ascii="Arial" w:cs="Arial" w:eastAsia="Arial" w:hAnsi="Arial"/>
          <w:sz w:val="24"/>
          <w:szCs w:val="24"/>
        </w:rPr>
      </w:pPr>
      <w:bookmarkStart w:colFirst="0" w:colLast="0" w:name="_b2sgq33n6e5u" w:id="5"/>
      <w:bookmarkEnd w:id="5"/>
      <w:r w:rsidDel="00000000" w:rsidR="00000000" w:rsidRPr="00000000">
        <w:rPr>
          <w:rFonts w:ascii="Arial" w:cs="Arial" w:eastAsia="Arial" w:hAnsi="Arial"/>
          <w:sz w:val="24"/>
          <w:szCs w:val="24"/>
          <w:rtl w:val="0"/>
        </w:rPr>
        <w:t xml:space="preserve">4. Scope of Work</w:t>
      </w:r>
    </w:p>
    <w:p w:rsidR="00000000" w:rsidDel="00000000" w:rsidP="00000000" w:rsidRDefault="00000000" w:rsidRPr="00000000" w14:paraId="0000000C">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Surveying and Planning:</w:t>
      </w:r>
      <w:r w:rsidDel="00000000" w:rsidR="00000000" w:rsidRPr="00000000">
        <w:rPr>
          <w:rFonts w:ascii="Arial" w:cs="Arial" w:eastAsia="Arial" w:hAnsi="Arial"/>
          <w:color w:val="000000"/>
          <w:sz w:val="24"/>
          <w:szCs w:val="24"/>
          <w:rtl w:val="0"/>
        </w:rPr>
        <w:t xml:space="preserve"> Detailed topographical and geotechnical surveys to design the road alignment and structure optimally.</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Road Widening and Reconstruction:</w:t>
      </w:r>
      <w:r w:rsidDel="00000000" w:rsidR="00000000" w:rsidRPr="00000000">
        <w:rPr>
          <w:rFonts w:ascii="Arial" w:cs="Arial" w:eastAsia="Arial" w:hAnsi="Arial"/>
          <w:color w:val="000000"/>
          <w:sz w:val="24"/>
          <w:szCs w:val="24"/>
          <w:rtl w:val="0"/>
        </w:rPr>
        <w:t xml:space="preserve"> Expanding the road to four lanes and reconstructing the base with high-quality materials.</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Installation of Safety Features:</w:t>
      </w:r>
      <w:r w:rsidDel="00000000" w:rsidR="00000000" w:rsidRPr="00000000">
        <w:rPr>
          <w:rFonts w:ascii="Arial" w:cs="Arial" w:eastAsia="Arial" w:hAnsi="Arial"/>
          <w:color w:val="000000"/>
          <w:sz w:val="24"/>
          <w:szCs w:val="24"/>
          <w:rtl w:val="0"/>
        </w:rPr>
        <w:t xml:space="preserve"> Implementing modern safety features including reflective road markers, proper signage, and guardrails.</w:t>
      </w:r>
    </w:p>
    <w:p w:rsidR="00000000" w:rsidDel="00000000" w:rsidP="00000000" w:rsidRDefault="00000000" w:rsidRPr="00000000" w14:paraId="0000000F">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Environmental Mitigation Measures:</w:t>
      </w:r>
      <w:r w:rsidDel="00000000" w:rsidR="00000000" w:rsidRPr="00000000">
        <w:rPr>
          <w:rFonts w:ascii="Arial" w:cs="Arial" w:eastAsia="Arial" w:hAnsi="Arial"/>
          <w:color w:val="000000"/>
          <w:sz w:val="24"/>
          <w:szCs w:val="24"/>
          <w:rtl w:val="0"/>
        </w:rPr>
        <w:t xml:space="preserve"> Establishing protocols to protect local wildlife and reduce noise and dust during construction.</w:t>
      </w:r>
    </w:p>
    <w:p w:rsidR="00000000" w:rsidDel="00000000" w:rsidP="00000000" w:rsidRDefault="00000000" w:rsidRPr="00000000" w14:paraId="00000010">
      <w:pPr>
        <w:pStyle w:val="Heading4"/>
        <w:spacing w:after="40" w:before="240" w:line="360" w:lineRule="auto"/>
        <w:rPr>
          <w:rFonts w:ascii="Arial" w:cs="Arial" w:eastAsia="Arial" w:hAnsi="Arial"/>
          <w:sz w:val="24"/>
          <w:szCs w:val="24"/>
        </w:rPr>
      </w:pPr>
      <w:bookmarkStart w:colFirst="0" w:colLast="0" w:name="_4ca0m5facprd" w:id="6"/>
      <w:bookmarkEnd w:id="6"/>
      <w:r w:rsidDel="00000000" w:rsidR="00000000" w:rsidRPr="00000000">
        <w:rPr>
          <w:rFonts w:ascii="Arial" w:cs="Arial" w:eastAsia="Arial" w:hAnsi="Arial"/>
          <w:sz w:val="24"/>
          <w:szCs w:val="24"/>
          <w:rtl w:val="0"/>
        </w:rPr>
        <w:t xml:space="preserve">5. Project Methodology</w:t>
      </w:r>
    </w:p>
    <w:p w:rsidR="00000000" w:rsidDel="00000000" w:rsidP="00000000" w:rsidRDefault="00000000" w:rsidRPr="00000000" w14:paraId="00000011">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Phase 1: Planning and Approvals</w:t>
      </w:r>
      <w:r w:rsidDel="00000000" w:rsidR="00000000" w:rsidRPr="00000000">
        <w:rPr>
          <w:rFonts w:ascii="Arial" w:cs="Arial" w:eastAsia="Arial" w:hAnsi="Arial"/>
          <w:color w:val="000000"/>
          <w:sz w:val="24"/>
          <w:szCs w:val="24"/>
          <w:rtl w:val="0"/>
        </w:rPr>
        <w:t xml:space="preserve"> (Month 1-3)</w:t>
      </w:r>
    </w:p>
    <w:p w:rsidR="00000000" w:rsidDel="00000000" w:rsidP="00000000" w:rsidRDefault="00000000" w:rsidRPr="00000000" w14:paraId="00000012">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Securing necessary permits and finalizing project designs.</w:t>
      </w:r>
    </w:p>
    <w:p w:rsidR="00000000" w:rsidDel="00000000" w:rsidP="00000000" w:rsidRDefault="00000000" w:rsidRPr="00000000" w14:paraId="00000013">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Phase 2: Procurement and Mobilization</w:t>
      </w:r>
      <w:r w:rsidDel="00000000" w:rsidR="00000000" w:rsidRPr="00000000">
        <w:rPr>
          <w:rFonts w:ascii="Arial" w:cs="Arial" w:eastAsia="Arial" w:hAnsi="Arial"/>
          <w:color w:val="000000"/>
          <w:sz w:val="24"/>
          <w:szCs w:val="24"/>
          <w:rtl w:val="0"/>
        </w:rPr>
        <w:t xml:space="preserve"> (Month 4)</w:t>
      </w:r>
    </w:p>
    <w:p w:rsidR="00000000" w:rsidDel="00000000" w:rsidP="00000000" w:rsidRDefault="00000000" w:rsidRPr="00000000" w14:paraId="00000014">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Procuring materials and machinery required for the project.</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Phase 3: Construction Execution</w:t>
      </w:r>
      <w:r w:rsidDel="00000000" w:rsidR="00000000" w:rsidRPr="00000000">
        <w:rPr>
          <w:rFonts w:ascii="Arial" w:cs="Arial" w:eastAsia="Arial" w:hAnsi="Arial"/>
          <w:color w:val="000000"/>
          <w:sz w:val="24"/>
          <w:szCs w:val="24"/>
          <w:rtl w:val="0"/>
        </w:rPr>
        <w:t xml:space="preserve"> (Month 5-12)</w:t>
      </w:r>
    </w:p>
    <w:p w:rsidR="00000000" w:rsidDel="00000000" w:rsidP="00000000" w:rsidRDefault="00000000" w:rsidRPr="00000000" w14:paraId="00000016">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Actual road construction activities, divided into manageable sections to minimize disruption.</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Phase 4: Quality Assurance and Control</w:t>
      </w:r>
      <w:r w:rsidDel="00000000" w:rsidR="00000000" w:rsidRPr="00000000">
        <w:rPr>
          <w:rFonts w:ascii="Arial" w:cs="Arial" w:eastAsia="Arial" w:hAnsi="Arial"/>
          <w:color w:val="000000"/>
          <w:sz w:val="24"/>
          <w:szCs w:val="24"/>
          <w:rtl w:val="0"/>
        </w:rPr>
        <w:t xml:space="preserve"> (Month 13)</w:t>
      </w:r>
    </w:p>
    <w:p w:rsidR="00000000" w:rsidDel="00000000" w:rsidP="00000000" w:rsidRDefault="00000000" w:rsidRPr="00000000" w14:paraId="00000018">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Testing and ensuring all construction meets or exceeds standards.</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Phase 5: Project Close-Out and Handover</w:t>
      </w:r>
      <w:r w:rsidDel="00000000" w:rsidR="00000000" w:rsidRPr="00000000">
        <w:rPr>
          <w:rFonts w:ascii="Arial" w:cs="Arial" w:eastAsia="Arial" w:hAnsi="Arial"/>
          <w:color w:val="000000"/>
          <w:sz w:val="24"/>
          <w:szCs w:val="24"/>
          <w:rtl w:val="0"/>
        </w:rPr>
        <w:t xml:space="preserve"> (Month 14)</w:t>
      </w:r>
    </w:p>
    <w:p w:rsidR="00000000" w:rsidDel="00000000" w:rsidP="00000000" w:rsidRDefault="00000000" w:rsidRPr="00000000" w14:paraId="0000001A">
      <w:pPr>
        <w:numPr>
          <w:ilvl w:val="1"/>
          <w:numId w:val="4"/>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 inspections, documentation, and handover to the local government.</w:t>
      </w:r>
    </w:p>
    <w:p w:rsidR="00000000" w:rsidDel="00000000" w:rsidP="00000000" w:rsidRDefault="00000000" w:rsidRPr="00000000" w14:paraId="0000001B">
      <w:pPr>
        <w:pStyle w:val="Heading4"/>
        <w:spacing w:after="40" w:before="240" w:line="360" w:lineRule="auto"/>
        <w:rPr>
          <w:rFonts w:ascii="Arial" w:cs="Arial" w:eastAsia="Arial" w:hAnsi="Arial"/>
          <w:sz w:val="24"/>
          <w:szCs w:val="24"/>
        </w:rPr>
      </w:pPr>
      <w:bookmarkStart w:colFirst="0" w:colLast="0" w:name="_nx31y9d4omsr" w:id="7"/>
      <w:bookmarkEnd w:id="7"/>
      <w:r w:rsidDel="00000000" w:rsidR="00000000" w:rsidRPr="00000000">
        <w:rPr>
          <w:rFonts w:ascii="Arial" w:cs="Arial" w:eastAsia="Arial" w:hAnsi="Arial"/>
          <w:sz w:val="24"/>
          <w:szCs w:val="24"/>
          <w:rtl w:val="0"/>
        </w:rPr>
        <w:t xml:space="preserve">6. Project Deliverables</w:t>
      </w:r>
    </w:p>
    <w:p w:rsidR="00000000" w:rsidDel="00000000" w:rsidP="00000000" w:rsidRDefault="00000000" w:rsidRPr="00000000" w14:paraId="0000001C">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Construction Schedule:</w:t>
      </w:r>
      <w:r w:rsidDel="00000000" w:rsidR="00000000" w:rsidRPr="00000000">
        <w:rPr>
          <w:rFonts w:ascii="Arial" w:cs="Arial" w:eastAsia="Arial" w:hAnsi="Arial"/>
          <w:color w:val="000000"/>
          <w:sz w:val="24"/>
          <w:szCs w:val="24"/>
          <w:rtl w:val="0"/>
        </w:rPr>
        <w:t xml:space="preserve"> Detailed timeline of all project phases.</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Progress Reports:</w:t>
      </w:r>
      <w:r w:rsidDel="00000000" w:rsidR="00000000" w:rsidRPr="00000000">
        <w:rPr>
          <w:rFonts w:ascii="Arial" w:cs="Arial" w:eastAsia="Arial" w:hAnsi="Arial"/>
          <w:color w:val="000000"/>
          <w:sz w:val="24"/>
          <w:szCs w:val="24"/>
          <w:rtl w:val="0"/>
        </w:rPr>
        <w:t xml:space="preserve"> Monthly updates detailing construction status, budget adherence, and any contingencies.</w:t>
      </w:r>
    </w:p>
    <w:p w:rsidR="00000000" w:rsidDel="00000000" w:rsidP="00000000" w:rsidRDefault="00000000" w:rsidRPr="00000000" w14:paraId="0000001E">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Final Project Report:</w:t>
      </w:r>
      <w:r w:rsidDel="00000000" w:rsidR="00000000" w:rsidRPr="00000000">
        <w:rPr>
          <w:rFonts w:ascii="Arial" w:cs="Arial" w:eastAsia="Arial" w:hAnsi="Arial"/>
          <w:color w:val="000000"/>
          <w:sz w:val="24"/>
          <w:szCs w:val="24"/>
          <w:rtl w:val="0"/>
        </w:rPr>
        <w:t xml:space="preserve"> A comprehensive overview of the project upon completion, including a post-construction evaluation.</w:t>
      </w:r>
    </w:p>
    <w:p w:rsidR="00000000" w:rsidDel="00000000" w:rsidP="00000000" w:rsidRDefault="00000000" w:rsidRPr="00000000" w14:paraId="0000001F">
      <w:pPr>
        <w:pStyle w:val="Heading4"/>
        <w:spacing w:after="40" w:before="240" w:line="360" w:lineRule="auto"/>
        <w:rPr>
          <w:rFonts w:ascii="Arial" w:cs="Arial" w:eastAsia="Arial" w:hAnsi="Arial"/>
          <w:sz w:val="24"/>
          <w:szCs w:val="24"/>
        </w:rPr>
      </w:pPr>
      <w:bookmarkStart w:colFirst="0" w:colLast="0" w:name="_42obxw28ylz4" w:id="8"/>
      <w:bookmarkEnd w:id="8"/>
      <w:r w:rsidDel="00000000" w:rsidR="00000000" w:rsidRPr="00000000">
        <w:rPr>
          <w:rFonts w:ascii="Arial" w:cs="Arial" w:eastAsia="Arial" w:hAnsi="Arial"/>
          <w:sz w:val="24"/>
          <w:szCs w:val="24"/>
          <w:rtl w:val="0"/>
        </w:rPr>
        <w:t xml:space="preserve">7. Budget Estimate</w:t>
      </w:r>
    </w:p>
    <w:p w:rsidR="00000000" w:rsidDel="00000000" w:rsidP="00000000" w:rsidRDefault="00000000" w:rsidRPr="00000000" w14:paraId="0000002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total estimated cost of the road construction project is $5 million. This includes all direct and indirect costs such as labor, materials, machinery, and administrative expenses.</w:t>
      </w:r>
    </w:p>
    <w:p w:rsidR="00000000" w:rsidDel="00000000" w:rsidP="00000000" w:rsidRDefault="00000000" w:rsidRPr="00000000" w14:paraId="00000021">
      <w:pPr>
        <w:pStyle w:val="Heading4"/>
        <w:spacing w:after="40" w:before="240" w:line="360" w:lineRule="auto"/>
        <w:rPr>
          <w:rFonts w:ascii="Arial" w:cs="Arial" w:eastAsia="Arial" w:hAnsi="Arial"/>
          <w:sz w:val="24"/>
          <w:szCs w:val="24"/>
        </w:rPr>
      </w:pPr>
      <w:bookmarkStart w:colFirst="0" w:colLast="0" w:name="_rfcvkspnwfdf" w:id="9"/>
      <w:bookmarkEnd w:id="9"/>
      <w:r w:rsidDel="00000000" w:rsidR="00000000" w:rsidRPr="00000000">
        <w:rPr>
          <w:rFonts w:ascii="Arial" w:cs="Arial" w:eastAsia="Arial" w:hAnsi="Arial"/>
          <w:sz w:val="24"/>
          <w:szCs w:val="24"/>
          <w:rtl w:val="0"/>
        </w:rPr>
        <w:t xml:space="preserve">8. Risk Management</w:t>
      </w:r>
    </w:p>
    <w:p w:rsidR="00000000" w:rsidDel="00000000" w:rsidP="00000000" w:rsidRDefault="00000000" w:rsidRPr="00000000" w14:paraId="00000022">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Weather Delays:</w:t>
      </w:r>
      <w:r w:rsidDel="00000000" w:rsidR="00000000" w:rsidRPr="00000000">
        <w:rPr>
          <w:rFonts w:ascii="Arial" w:cs="Arial" w:eastAsia="Arial" w:hAnsi="Arial"/>
          <w:color w:val="000000"/>
          <w:sz w:val="24"/>
          <w:szCs w:val="24"/>
          <w:rtl w:val="0"/>
        </w:rPr>
        <w:t xml:space="preserve"> Implementing flexible scheduling and protective measures to mitigate weather-related delays.</w:t>
      </w:r>
    </w:p>
    <w:p w:rsidR="00000000" w:rsidDel="00000000" w:rsidP="00000000" w:rsidRDefault="00000000" w:rsidRPr="00000000" w14:paraId="00000023">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Budget Overruns:</w:t>
      </w:r>
      <w:r w:rsidDel="00000000" w:rsidR="00000000" w:rsidRPr="00000000">
        <w:rPr>
          <w:rFonts w:ascii="Arial" w:cs="Arial" w:eastAsia="Arial" w:hAnsi="Arial"/>
          <w:color w:val="000000"/>
          <w:sz w:val="24"/>
          <w:szCs w:val="24"/>
          <w:rtl w:val="0"/>
        </w:rPr>
        <w:t xml:space="preserve"> Careful monitoring and approval processes for all expenditures.</w:t>
      </w:r>
    </w:p>
    <w:p w:rsidR="00000000" w:rsidDel="00000000" w:rsidP="00000000" w:rsidRDefault="00000000" w:rsidRPr="00000000" w14:paraId="00000024">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Compliance Risks:</w:t>
      </w:r>
      <w:r w:rsidDel="00000000" w:rsidR="00000000" w:rsidRPr="00000000">
        <w:rPr>
          <w:rFonts w:ascii="Arial" w:cs="Arial" w:eastAsia="Arial" w:hAnsi="Arial"/>
          <w:color w:val="000000"/>
          <w:sz w:val="24"/>
          <w:szCs w:val="24"/>
          <w:rtl w:val="0"/>
        </w:rPr>
        <w:t xml:space="preserve"> Regular reviews to ensure all construction practices comply with local regulations and standards.</w:t>
      </w:r>
    </w:p>
    <w:p w:rsidR="00000000" w:rsidDel="00000000" w:rsidP="00000000" w:rsidRDefault="00000000" w:rsidRPr="00000000" w14:paraId="00000025">
      <w:pPr>
        <w:pStyle w:val="Heading4"/>
        <w:spacing w:after="40" w:before="240" w:line="360" w:lineRule="auto"/>
        <w:rPr>
          <w:rFonts w:ascii="Arial" w:cs="Arial" w:eastAsia="Arial" w:hAnsi="Arial"/>
          <w:sz w:val="24"/>
          <w:szCs w:val="24"/>
        </w:rPr>
      </w:pPr>
      <w:bookmarkStart w:colFirst="0" w:colLast="0" w:name="_l8dd9ssxeriw" w:id="10"/>
      <w:bookmarkEnd w:id="10"/>
      <w:r w:rsidDel="00000000" w:rsidR="00000000" w:rsidRPr="00000000">
        <w:rPr>
          <w:rFonts w:ascii="Arial" w:cs="Arial" w:eastAsia="Arial" w:hAnsi="Arial"/>
          <w:sz w:val="24"/>
          <w:szCs w:val="24"/>
          <w:rtl w:val="0"/>
        </w:rPr>
        <w:t xml:space="preserve">9. Conclusion</w:t>
      </w:r>
    </w:p>
    <w:p w:rsidR="00000000" w:rsidDel="00000000" w:rsidP="00000000" w:rsidRDefault="00000000" w:rsidRPr="00000000" w14:paraId="0000002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technical proposal provides a comprehensive plan for the construction and enhancement of Route X. Through strategic planning, modern construction techniques, and rigorous project management, this project aims to deliver significant improvements in traffic management and road safety.</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Poppi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8">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1"/>
          <w:bookmarkEnd w:id="1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A">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12"/>
          <w:bookmarkEnd w:id="1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Lato-italic.ttf"/><Relationship Id="rId10" Type="http://schemas.openxmlformats.org/officeDocument/2006/relationships/font" Target="fonts/Lato-bold.ttf"/><Relationship Id="rId13" Type="http://schemas.openxmlformats.org/officeDocument/2006/relationships/font" Target="fonts/Poppins-regular.ttf"/><Relationship Id="rId12" Type="http://schemas.openxmlformats.org/officeDocument/2006/relationships/font" Target="fonts/Lat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regular.ttf"/><Relationship Id="rId15" Type="http://schemas.openxmlformats.org/officeDocument/2006/relationships/font" Target="fonts/Poppins-italic.ttf"/><Relationship Id="rId14" Type="http://schemas.openxmlformats.org/officeDocument/2006/relationships/font" Target="fonts/Poppins-bold.ttf"/><Relationship Id="rId16" Type="http://schemas.openxmlformats.org/officeDocument/2006/relationships/font" Target="fonts/Poppins-boldItalic.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