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b w:val="1"/>
          <w:color w:val="741b47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Roboto" w:cs="Roboto" w:eastAsia="Roboto" w:hAnsi="Roboto"/>
          <w:b w:val="1"/>
          <w:color w:val="741b47"/>
          <w:sz w:val="60"/>
          <w:szCs w:val="60"/>
          <w:rtl w:val="0"/>
        </w:rPr>
        <w:t xml:space="preserve">Teachers Weekly Update Report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Teacher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Michael Johnson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Week Ending: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May 20, 2024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Grade/Subject Taught: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7th Grade Mathematics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School: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Central Middle School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hhk1cqq7brjw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Summary of the Week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week, we delved into algebraic expressions, focusing on simplifying expressions and solving basic algebraic equations. The students engaged in a variety of activities, including group work and interactive quizzes.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lmmowliyqdy7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Key Achievements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Interactive Quiz: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Conducted an interactive quiz using digital tools that allowed real-time feedback and saw an 80% class average, a 10% improvement from last week.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 Collaboration: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Students worked in pairs on algebra problems, which improved their problem-solving skills and teamwork.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gtv9yb3204ie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Challenges Encountered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Conceptual Hurdles: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Some students struggled with the concept of variables in algebra. Additional support was provided through one-on-one tutoring sessions after class.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Resource Limitations: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Encountered some technical difficulties with online learning tools which intermittently disrupted the quizzes.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efhc5jd6rqb3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Classroom Activities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Group Discussions: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Organized group discussions where students explained algebraic concepts to their peers, enhancing understanding and confidence.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Problem-solving Session: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Held a hands-on problem-solving session which involved students creating their own algebraic equations based on real-life scenarios.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dhvo8b46f5m0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Student Engagement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Participation Levels: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Noticed an increase in class participation, especially from students who typically shy away from mathematics.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Feedback: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Student feedback was positive, particularly regarding the interactive nature of the quizzes and the relevance of the problem-solving activities.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fx3ct5c75fmf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Goals for Next Week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Introduce New Topic: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Plan to introduce inequalities and their graphical representations.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Enhance Resources: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Aim to resolve the technical issues with the online quiz platform and explore additional digital resources to support learning.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qn9vl1yqqbq7" w:id="7"/>
      <w:bookmarkEnd w:id="7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Professional Development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Webinar Attendance: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Attended a webinar on "Integrating Technology in Math Education," which provided insights into new digital tools and resources that could be incorporated into the curriculum.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000000"/>
        </w:rPr>
      </w:pPr>
      <w:bookmarkStart w:colFirst="0" w:colLast="0" w:name="_ht02xavdbmbb" w:id="8"/>
      <w:bookmarkEnd w:id="8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Additional Comments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exploring more ways to integrate technology in an effective manner that complements traditional teaching methods and enhances student learning outcomes.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Michael Johnson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May 20, 2024</w:t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