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8761d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8761d"/>
          <w:sz w:val="60"/>
          <w:szCs w:val="60"/>
          <w:rtl w:val="0"/>
        </w:rPr>
        <w:t xml:space="preserve">Toilet Cleaning Checklist Monthly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Flush Handle: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Deep clean and sanitize the flush handle.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Seat: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Thoroughly clean and disinfect both the top and bottom of the toilet seat.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Lid: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Scrub and disinfect the top and underside of the toilet lid.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Rim: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a strong cleaner to scrub under the rim to remove any built-up grime.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Bowl: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Apply a heavy-duty toilet cleaner and scrub thoroughly to remove stains and buildup.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Exterior: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Clean and disinfect the entire exterior of the toilet, including hard-to-reach areas behind and at the base.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Floor Around Toilet: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Mop and disinfect the floor area around the toilet.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Roll Holder: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Deep clean and sanitize the toilet roll holder.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Bathroom Vent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Remove, wash, and reinstall the vent cover after cleaning the vent itself.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Caulking and Grout: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Inspect and clean the caulking and grout around the toilet; touch up or replace if necessary.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Drains and Pipes: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Check for any signs of leaks or damage; clean around and inside any exposed pipes.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for Repairs: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Inspect the toilet and surrounding area for any necessary repairs or replacements.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Reorganize Supplies: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Organize and restock cleaning supplies and toiletries.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Deodorize Room: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a room deodorizer or scented cleaner to freshen up the bathroom space.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 Bathroom Fixtures: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 that all other bathroom fixtures and surfaces are clean and in good working condition.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