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1c4587"/>
          <w:sz w:val="60"/>
          <w:szCs w:val="60"/>
          <w:u w:val="single"/>
          <w:shd w:fill="fff2cc" w:val="clear"/>
        </w:rPr>
      </w:pPr>
      <w:bookmarkStart w:colFirst="0" w:colLast="0" w:name="_ctzon34g1xy" w:id="0"/>
      <w:bookmarkEnd w:id="0"/>
      <w:r w:rsidDel="00000000" w:rsidR="00000000" w:rsidRPr="00000000">
        <w:rPr>
          <w:rFonts w:ascii="Roboto" w:cs="Roboto" w:eastAsia="Roboto" w:hAnsi="Roboto"/>
          <w:color w:val="1c4587"/>
          <w:sz w:val="60"/>
          <w:szCs w:val="60"/>
          <w:u w:val="single"/>
          <w:shd w:fill="fff2cc" w:val="clear"/>
          <w:rtl w:val="0"/>
        </w:rPr>
        <w:t xml:space="preserve">Classroom Observation Report For Special Education</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Teacher Observed:</w:t>
      </w:r>
      <w:r w:rsidDel="00000000" w:rsidR="00000000" w:rsidRPr="00000000">
        <w:rPr>
          <w:rFonts w:ascii="Arial" w:cs="Arial" w:eastAsia="Arial" w:hAnsi="Arial"/>
          <w:color w:val="434343"/>
          <w:sz w:val="24"/>
          <w:szCs w:val="24"/>
          <w:rtl w:val="0"/>
        </w:rPr>
        <w:t xml:space="preserve"> Sarah Jennings</w:t>
        <w:br w:type="textWrapping"/>
      </w:r>
      <w:r w:rsidDel="00000000" w:rsidR="00000000" w:rsidRPr="00000000">
        <w:rPr>
          <w:rFonts w:ascii="Arial" w:cs="Arial" w:eastAsia="Arial" w:hAnsi="Arial"/>
          <w:b w:val="1"/>
          <w:color w:val="434343"/>
          <w:sz w:val="24"/>
          <w:szCs w:val="24"/>
          <w:rtl w:val="0"/>
        </w:rPr>
        <w:t xml:space="preserve">Subject Area:</w:t>
      </w:r>
      <w:r w:rsidDel="00000000" w:rsidR="00000000" w:rsidRPr="00000000">
        <w:rPr>
          <w:rFonts w:ascii="Arial" w:cs="Arial" w:eastAsia="Arial" w:hAnsi="Arial"/>
          <w:color w:val="434343"/>
          <w:sz w:val="24"/>
          <w:szCs w:val="24"/>
          <w:rtl w:val="0"/>
        </w:rPr>
        <w:t xml:space="preserve"> Special Education - Mixed Subjects</w:t>
        <w:br w:type="textWrapping"/>
      </w:r>
      <w:r w:rsidDel="00000000" w:rsidR="00000000" w:rsidRPr="00000000">
        <w:rPr>
          <w:rFonts w:ascii="Arial" w:cs="Arial" w:eastAsia="Arial" w:hAnsi="Arial"/>
          <w:b w:val="1"/>
          <w:color w:val="434343"/>
          <w:sz w:val="24"/>
          <w:szCs w:val="24"/>
          <w:rtl w:val="0"/>
        </w:rPr>
        <w:t xml:space="preserve">Grade Level:</w:t>
      </w:r>
      <w:r w:rsidDel="00000000" w:rsidR="00000000" w:rsidRPr="00000000">
        <w:rPr>
          <w:rFonts w:ascii="Arial" w:cs="Arial" w:eastAsia="Arial" w:hAnsi="Arial"/>
          <w:color w:val="434343"/>
          <w:sz w:val="24"/>
          <w:szCs w:val="24"/>
          <w:rtl w:val="0"/>
        </w:rPr>
        <w:t xml:space="preserve"> Mixed Ages (Elementary)</w:t>
        <w:br w:type="textWrapping"/>
      </w:r>
      <w:r w:rsidDel="00000000" w:rsidR="00000000" w:rsidRPr="00000000">
        <w:rPr>
          <w:rFonts w:ascii="Arial" w:cs="Arial" w:eastAsia="Arial" w:hAnsi="Arial"/>
          <w:b w:val="1"/>
          <w:color w:val="434343"/>
          <w:sz w:val="24"/>
          <w:szCs w:val="24"/>
          <w:rtl w:val="0"/>
        </w:rPr>
        <w:t xml:space="preserve">Date of Observation:</w:t>
      </w:r>
      <w:r w:rsidDel="00000000" w:rsidR="00000000" w:rsidRPr="00000000">
        <w:rPr>
          <w:rFonts w:ascii="Arial" w:cs="Arial" w:eastAsia="Arial" w:hAnsi="Arial"/>
          <w:color w:val="434343"/>
          <w:sz w:val="24"/>
          <w:szCs w:val="24"/>
          <w:rtl w:val="0"/>
        </w:rPr>
        <w:t xml:space="preserve"> March 25, 2024</w:t>
        <w:br w:type="textWrapping"/>
      </w:r>
      <w:r w:rsidDel="00000000" w:rsidR="00000000" w:rsidRPr="00000000">
        <w:rPr>
          <w:rFonts w:ascii="Arial" w:cs="Arial" w:eastAsia="Arial" w:hAnsi="Arial"/>
          <w:b w:val="1"/>
          <w:color w:val="434343"/>
          <w:sz w:val="24"/>
          <w:szCs w:val="24"/>
          <w:rtl w:val="0"/>
        </w:rPr>
        <w:t xml:space="preserve">Observation Duration:</w:t>
      </w:r>
      <w:r w:rsidDel="00000000" w:rsidR="00000000" w:rsidRPr="00000000">
        <w:rPr>
          <w:rFonts w:ascii="Arial" w:cs="Arial" w:eastAsia="Arial" w:hAnsi="Arial"/>
          <w:color w:val="434343"/>
          <w:sz w:val="24"/>
          <w:szCs w:val="24"/>
          <w:rtl w:val="0"/>
        </w:rPr>
        <w:t xml:space="preserve"> 1 hour</w:t>
        <w:br w:type="textWrapping"/>
      </w:r>
      <w:r w:rsidDel="00000000" w:rsidR="00000000" w:rsidRPr="00000000">
        <w:rPr>
          <w:rFonts w:ascii="Arial" w:cs="Arial" w:eastAsia="Arial" w:hAnsi="Arial"/>
          <w:b w:val="1"/>
          <w:color w:val="434343"/>
          <w:sz w:val="24"/>
          <w:szCs w:val="24"/>
          <w:rtl w:val="0"/>
        </w:rPr>
        <w:t xml:space="preserve">Observer:</w:t>
      </w:r>
      <w:r w:rsidDel="00000000" w:rsidR="00000000" w:rsidRPr="00000000">
        <w:rPr>
          <w:rFonts w:ascii="Arial" w:cs="Arial" w:eastAsia="Arial" w:hAnsi="Arial"/>
          <w:color w:val="434343"/>
          <w:sz w:val="24"/>
          <w:szCs w:val="24"/>
          <w:rtl w:val="0"/>
        </w:rPr>
        <w:t xml:space="preserve"> Michael Thompson, Special Education Coordinator</w:t>
      </w:r>
    </w:p>
    <w:p w:rsidR="00000000" w:rsidDel="00000000" w:rsidP="00000000" w:rsidRDefault="00000000" w:rsidRPr="00000000" w14:paraId="00000004">
      <w:pPr>
        <w:pStyle w:val="Heading3"/>
        <w:spacing w:after="80" w:before="280" w:line="360" w:lineRule="auto"/>
        <w:ind w:right="0"/>
        <w:rPr>
          <w:rFonts w:ascii="Arial" w:cs="Arial" w:eastAsia="Arial" w:hAnsi="Arial"/>
          <w:color w:val="434343"/>
        </w:rPr>
      </w:pPr>
      <w:bookmarkStart w:colFirst="0" w:colLast="0" w:name="_n1767j7ktwdo" w:id="1"/>
      <w:bookmarkEnd w:id="1"/>
      <w:r w:rsidDel="00000000" w:rsidR="00000000" w:rsidRPr="00000000">
        <w:rPr>
          <w:rFonts w:ascii="Arial" w:cs="Arial" w:eastAsia="Arial" w:hAnsi="Arial"/>
          <w:color w:val="434343"/>
          <w:rtl w:val="0"/>
        </w:rPr>
        <w:t xml:space="preserve">Classroom Environment</w:t>
      </w:r>
    </w:p>
    <w:p w:rsidR="00000000" w:rsidDel="00000000" w:rsidP="00000000" w:rsidRDefault="00000000" w:rsidRPr="00000000" w14:paraId="00000005">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Atmosphere:</w:t>
      </w:r>
      <w:r w:rsidDel="00000000" w:rsidR="00000000" w:rsidRPr="00000000">
        <w:rPr>
          <w:rFonts w:ascii="Arial" w:cs="Arial" w:eastAsia="Arial" w:hAnsi="Arial"/>
          <w:color w:val="434343"/>
          <w:sz w:val="24"/>
          <w:szCs w:val="24"/>
          <w:rtl w:val="0"/>
        </w:rPr>
        <w:t xml:space="preserve"> The classroom atmosphere was warm, inviting, and structured, providing a safe and supportive environment for all students. Mrs. Jennings has created a space that respects and celebrates the unique needs and abilities of each student.</w:t>
      </w:r>
    </w:p>
    <w:p w:rsidR="00000000" w:rsidDel="00000000" w:rsidP="00000000" w:rsidRDefault="00000000" w:rsidRPr="00000000" w14:paraId="00000006">
      <w:pPr>
        <w:numPr>
          <w:ilvl w:val="0"/>
          <w:numId w:val="1"/>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Physical Setup:</w:t>
      </w:r>
      <w:r w:rsidDel="00000000" w:rsidR="00000000" w:rsidRPr="00000000">
        <w:rPr>
          <w:rFonts w:ascii="Arial" w:cs="Arial" w:eastAsia="Arial" w:hAnsi="Arial"/>
          <w:color w:val="434343"/>
          <w:sz w:val="24"/>
          <w:szCs w:val="24"/>
          <w:rtl w:val="0"/>
        </w:rPr>
        <w:t xml:space="preserve"> The classroom layout was thoughtfully arranged to accommodate the diverse needs of students, with clear pathways for mobility and zones designated for different activities (e.g., individual work, group sessions, sensory area). Visual schedules and labels were prominently displayed to aid understanding and independence.</w:t>
      </w:r>
    </w:p>
    <w:p w:rsidR="00000000" w:rsidDel="00000000" w:rsidP="00000000" w:rsidRDefault="00000000" w:rsidRPr="00000000" w14:paraId="00000007">
      <w:pPr>
        <w:pStyle w:val="Heading3"/>
        <w:spacing w:after="80" w:before="280" w:line="360" w:lineRule="auto"/>
        <w:ind w:right="0"/>
        <w:rPr>
          <w:rFonts w:ascii="Arial" w:cs="Arial" w:eastAsia="Arial" w:hAnsi="Arial"/>
          <w:color w:val="434343"/>
        </w:rPr>
      </w:pPr>
      <w:bookmarkStart w:colFirst="0" w:colLast="0" w:name="_gw0uqsh0d2gj" w:id="2"/>
      <w:bookmarkEnd w:id="2"/>
      <w:r w:rsidDel="00000000" w:rsidR="00000000" w:rsidRPr="00000000">
        <w:rPr>
          <w:rFonts w:ascii="Arial" w:cs="Arial" w:eastAsia="Arial" w:hAnsi="Arial"/>
          <w:color w:val="434343"/>
          <w:rtl w:val="0"/>
        </w:rPr>
        <w:t xml:space="preserve">Instructional Strategies</w:t>
      </w:r>
    </w:p>
    <w:p w:rsidR="00000000" w:rsidDel="00000000" w:rsidP="00000000" w:rsidRDefault="00000000" w:rsidRPr="00000000" w14:paraId="00000008">
      <w:pPr>
        <w:numPr>
          <w:ilvl w:val="0"/>
          <w:numId w:val="2"/>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Adaptation and Modification:</w:t>
      </w:r>
      <w:r w:rsidDel="00000000" w:rsidR="00000000" w:rsidRPr="00000000">
        <w:rPr>
          <w:rFonts w:ascii="Arial" w:cs="Arial" w:eastAsia="Arial" w:hAnsi="Arial"/>
          <w:color w:val="434343"/>
          <w:sz w:val="24"/>
          <w:szCs w:val="24"/>
          <w:rtl w:val="0"/>
        </w:rPr>
        <w:t xml:space="preserve"> Mrs. Jennings skillfully adapted lesson content and materials to meet the varied learning needs of her students. She used a combination of tactile, visual, and auditory resources to ensure content accessibility.</w:t>
      </w:r>
    </w:p>
    <w:p w:rsidR="00000000" w:rsidDel="00000000" w:rsidP="00000000" w:rsidRDefault="00000000" w:rsidRPr="00000000" w14:paraId="00000009">
      <w:pPr>
        <w:numPr>
          <w:ilvl w:val="0"/>
          <w:numId w:val="2"/>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Engagement and Interaction:</w:t>
      </w:r>
      <w:r w:rsidDel="00000000" w:rsidR="00000000" w:rsidRPr="00000000">
        <w:rPr>
          <w:rFonts w:ascii="Arial" w:cs="Arial" w:eastAsia="Arial" w:hAnsi="Arial"/>
          <w:color w:val="434343"/>
          <w:sz w:val="24"/>
          <w:szCs w:val="24"/>
          <w:rtl w:val="0"/>
        </w:rPr>
        <w:t xml:space="preserve"> High levels of engagement were observed, with students actively participating in tailored activities. Mrs. Jennings fostered a positive interaction among students, encouraging peer support and collaboration.</w:t>
      </w:r>
    </w:p>
    <w:p w:rsidR="00000000" w:rsidDel="00000000" w:rsidP="00000000" w:rsidRDefault="00000000" w:rsidRPr="00000000" w14:paraId="0000000A">
      <w:pPr>
        <w:numPr>
          <w:ilvl w:val="0"/>
          <w:numId w:val="2"/>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Differentiation:</w:t>
      </w:r>
      <w:r w:rsidDel="00000000" w:rsidR="00000000" w:rsidRPr="00000000">
        <w:rPr>
          <w:rFonts w:ascii="Arial" w:cs="Arial" w:eastAsia="Arial" w:hAnsi="Arial"/>
          <w:color w:val="434343"/>
          <w:sz w:val="24"/>
          <w:szCs w:val="24"/>
          <w:rtl w:val="0"/>
        </w:rPr>
        <w:t xml:space="preserve"> Each activity was differentiated to cater to individual student goals and IEP (Individualized Education Program) objectives. This personalized approach allowed students to work at their own pace and level of ability.</w:t>
      </w:r>
    </w:p>
    <w:p w:rsidR="00000000" w:rsidDel="00000000" w:rsidP="00000000" w:rsidRDefault="00000000" w:rsidRPr="00000000" w14:paraId="0000000B">
      <w:pPr>
        <w:pStyle w:val="Heading3"/>
        <w:spacing w:after="80" w:before="280" w:line="360" w:lineRule="auto"/>
        <w:ind w:right="0"/>
        <w:rPr>
          <w:rFonts w:ascii="Arial" w:cs="Arial" w:eastAsia="Arial" w:hAnsi="Arial"/>
          <w:color w:val="434343"/>
        </w:rPr>
      </w:pPr>
      <w:bookmarkStart w:colFirst="0" w:colLast="0" w:name="_ezzoduoofaxs" w:id="3"/>
      <w:bookmarkEnd w:id="3"/>
      <w:r w:rsidDel="00000000" w:rsidR="00000000" w:rsidRPr="00000000">
        <w:rPr>
          <w:rFonts w:ascii="Arial" w:cs="Arial" w:eastAsia="Arial" w:hAnsi="Arial"/>
          <w:color w:val="434343"/>
          <w:rtl w:val="0"/>
        </w:rPr>
        <w:t xml:space="preserve">Teacher-Student Interaction</w:t>
      </w:r>
    </w:p>
    <w:p w:rsidR="00000000" w:rsidDel="00000000" w:rsidP="00000000" w:rsidRDefault="00000000" w:rsidRPr="00000000" w14:paraId="0000000C">
      <w:pPr>
        <w:numPr>
          <w:ilvl w:val="0"/>
          <w:numId w:val="5"/>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Communication:</w:t>
      </w:r>
      <w:r w:rsidDel="00000000" w:rsidR="00000000" w:rsidRPr="00000000">
        <w:rPr>
          <w:rFonts w:ascii="Arial" w:cs="Arial" w:eastAsia="Arial" w:hAnsi="Arial"/>
          <w:color w:val="434343"/>
          <w:sz w:val="24"/>
          <w:szCs w:val="24"/>
          <w:rtl w:val="0"/>
        </w:rPr>
        <w:t xml:space="preserve"> Effective use of alternative and augmentative communication (AAC) devices and sign language ensured that all students could communicate their needs and participate in lessons. Mrs. Jennings demonstrated patience and attentiveness to understanding each student's mode of communication.</w:t>
      </w:r>
    </w:p>
    <w:p w:rsidR="00000000" w:rsidDel="00000000" w:rsidP="00000000" w:rsidRDefault="00000000" w:rsidRPr="00000000" w14:paraId="0000000D">
      <w:pPr>
        <w:numPr>
          <w:ilvl w:val="0"/>
          <w:numId w:val="5"/>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Behavior Management:</w:t>
      </w:r>
      <w:r w:rsidDel="00000000" w:rsidR="00000000" w:rsidRPr="00000000">
        <w:rPr>
          <w:rFonts w:ascii="Arial" w:cs="Arial" w:eastAsia="Arial" w:hAnsi="Arial"/>
          <w:color w:val="434343"/>
          <w:sz w:val="24"/>
          <w:szCs w:val="24"/>
          <w:rtl w:val="0"/>
        </w:rPr>
        <w:t xml:space="preserve"> Positive behavior reinforcement strategies were consistently applied, contributing to a respectful and focused classroom environment. Mrs. Jennings used clear, consistent expectations and visual cues to guide student behavior.</w:t>
      </w:r>
    </w:p>
    <w:p w:rsidR="00000000" w:rsidDel="00000000" w:rsidP="00000000" w:rsidRDefault="00000000" w:rsidRPr="00000000" w14:paraId="0000000E">
      <w:pPr>
        <w:pStyle w:val="Heading3"/>
        <w:spacing w:after="80" w:before="280" w:line="360" w:lineRule="auto"/>
        <w:ind w:right="0"/>
        <w:rPr>
          <w:rFonts w:ascii="Arial" w:cs="Arial" w:eastAsia="Arial" w:hAnsi="Arial"/>
          <w:color w:val="434343"/>
        </w:rPr>
      </w:pPr>
      <w:bookmarkStart w:colFirst="0" w:colLast="0" w:name="_gkp9xccl3xv5" w:id="4"/>
      <w:bookmarkEnd w:id="4"/>
      <w:r w:rsidDel="00000000" w:rsidR="00000000" w:rsidRPr="00000000">
        <w:rPr>
          <w:rFonts w:ascii="Arial" w:cs="Arial" w:eastAsia="Arial" w:hAnsi="Arial"/>
          <w:color w:val="434343"/>
          <w:rtl w:val="0"/>
        </w:rPr>
        <w:t xml:space="preserve">Professionalism and Support</w:t>
      </w:r>
    </w:p>
    <w:p w:rsidR="00000000" w:rsidDel="00000000" w:rsidP="00000000" w:rsidRDefault="00000000" w:rsidRPr="00000000" w14:paraId="0000000F">
      <w:pPr>
        <w:numPr>
          <w:ilvl w:val="0"/>
          <w:numId w:val="3"/>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Collaboration with Specialists:</w:t>
      </w:r>
      <w:r w:rsidDel="00000000" w:rsidR="00000000" w:rsidRPr="00000000">
        <w:rPr>
          <w:rFonts w:ascii="Arial" w:cs="Arial" w:eastAsia="Arial" w:hAnsi="Arial"/>
          <w:color w:val="434343"/>
          <w:sz w:val="24"/>
          <w:szCs w:val="24"/>
          <w:rtl w:val="0"/>
        </w:rPr>
        <w:t xml:space="preserve"> Mrs. Jennings actively collaborated with speech therapists, occupational therapists, and other specialists during the observation period, integrating their recommendations into classroom activities to support holistic student development.</w:t>
      </w:r>
    </w:p>
    <w:p w:rsidR="00000000" w:rsidDel="00000000" w:rsidP="00000000" w:rsidRDefault="00000000" w:rsidRPr="00000000" w14:paraId="00000010">
      <w:pPr>
        <w:numPr>
          <w:ilvl w:val="0"/>
          <w:numId w:val="3"/>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Family Engagement:</w:t>
      </w:r>
      <w:r w:rsidDel="00000000" w:rsidR="00000000" w:rsidRPr="00000000">
        <w:rPr>
          <w:rFonts w:ascii="Arial" w:cs="Arial" w:eastAsia="Arial" w:hAnsi="Arial"/>
          <w:color w:val="434343"/>
          <w:sz w:val="24"/>
          <w:szCs w:val="24"/>
          <w:rtl w:val="0"/>
        </w:rPr>
        <w:t xml:space="preserve"> It was noted that Mrs. Jennings maintains strong communication with families, providing regular updates on student progress and strategies for home reinforcement.</w:t>
      </w:r>
    </w:p>
    <w:p w:rsidR="00000000" w:rsidDel="00000000" w:rsidP="00000000" w:rsidRDefault="00000000" w:rsidRPr="00000000" w14:paraId="00000011">
      <w:pPr>
        <w:pStyle w:val="Heading3"/>
        <w:spacing w:after="80" w:before="280" w:line="360" w:lineRule="auto"/>
        <w:ind w:right="0"/>
        <w:rPr>
          <w:rFonts w:ascii="Arial" w:cs="Arial" w:eastAsia="Arial" w:hAnsi="Arial"/>
          <w:color w:val="434343"/>
        </w:rPr>
      </w:pPr>
      <w:bookmarkStart w:colFirst="0" w:colLast="0" w:name="_nztbooal0egk" w:id="5"/>
      <w:bookmarkEnd w:id="5"/>
      <w:r w:rsidDel="00000000" w:rsidR="00000000" w:rsidRPr="00000000">
        <w:rPr>
          <w:rFonts w:ascii="Arial" w:cs="Arial" w:eastAsia="Arial" w:hAnsi="Arial"/>
          <w:color w:val="434343"/>
          <w:rtl w:val="0"/>
        </w:rPr>
        <w:t xml:space="preserve">Areas for Development</w:t>
      </w:r>
    </w:p>
    <w:p w:rsidR="00000000" w:rsidDel="00000000" w:rsidP="00000000" w:rsidRDefault="00000000" w:rsidRPr="00000000" w14:paraId="00000012">
      <w:pPr>
        <w:numPr>
          <w:ilvl w:val="0"/>
          <w:numId w:val="4"/>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Technology Integration:</w:t>
      </w:r>
      <w:r w:rsidDel="00000000" w:rsidR="00000000" w:rsidRPr="00000000">
        <w:rPr>
          <w:rFonts w:ascii="Arial" w:cs="Arial" w:eastAsia="Arial" w:hAnsi="Arial"/>
          <w:color w:val="434343"/>
          <w:sz w:val="24"/>
          <w:szCs w:val="24"/>
          <w:rtl w:val="0"/>
        </w:rPr>
        <w:t xml:space="preserve"> Further integration of assistive technology could enhance learning experiences, particularly for students with complex communication needs. Exploring new tools and software could provide additional avenues for engagement and expression.</w:t>
      </w:r>
    </w:p>
    <w:p w:rsidR="00000000" w:rsidDel="00000000" w:rsidP="00000000" w:rsidRDefault="00000000" w:rsidRPr="00000000" w14:paraId="00000013">
      <w:pPr>
        <w:numPr>
          <w:ilvl w:val="0"/>
          <w:numId w:val="4"/>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Professional Development:</w:t>
      </w:r>
      <w:r w:rsidDel="00000000" w:rsidR="00000000" w:rsidRPr="00000000">
        <w:rPr>
          <w:rFonts w:ascii="Arial" w:cs="Arial" w:eastAsia="Arial" w:hAnsi="Arial"/>
          <w:color w:val="434343"/>
          <w:sz w:val="24"/>
          <w:szCs w:val="24"/>
          <w:rtl w:val="0"/>
        </w:rPr>
        <w:t xml:space="preserve"> Pursuing additional professional development opportunities in emerging special education practices and technologies could further enhance Mrs. Jennings's already effective teaching strategies.</w:t>
      </w:r>
    </w:p>
    <w:p w:rsidR="00000000" w:rsidDel="00000000" w:rsidP="00000000" w:rsidRDefault="00000000" w:rsidRPr="00000000" w14:paraId="00000014">
      <w:pPr>
        <w:pStyle w:val="Heading3"/>
        <w:spacing w:after="80" w:before="280" w:line="360" w:lineRule="auto"/>
        <w:ind w:right="0"/>
        <w:rPr>
          <w:rFonts w:ascii="Arial" w:cs="Arial" w:eastAsia="Arial" w:hAnsi="Arial"/>
          <w:color w:val="434343"/>
        </w:rPr>
      </w:pPr>
      <w:bookmarkStart w:colFirst="0" w:colLast="0" w:name="_em5517ldftn3" w:id="6"/>
      <w:bookmarkEnd w:id="6"/>
      <w:r w:rsidDel="00000000" w:rsidR="00000000" w:rsidRPr="00000000">
        <w:rPr>
          <w:rFonts w:ascii="Arial" w:cs="Arial" w:eastAsia="Arial" w:hAnsi="Arial"/>
          <w:color w:val="434343"/>
          <w:rtl w:val="0"/>
        </w:rPr>
        <w:t xml:space="preserve">Overall Assessment</w:t>
      </w:r>
    </w:p>
    <w:p w:rsidR="00000000" w:rsidDel="00000000" w:rsidP="00000000" w:rsidRDefault="00000000" w:rsidRPr="00000000" w14:paraId="0000001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Sarah Jennings is a highly skilled and compassionate special education teacher who excels in creating a learning environment that addresses the comprehensive needs of her students. Her dedication to adapting instructional strategies and materials for diverse learners is commendable. By continuing to explore new technologies and professional development opportunities, Mrs. Jennings can further enrich her teaching practice and student learning outcomes.</w:t>
      </w:r>
    </w:p>
    <w:p w:rsidR="00000000" w:rsidDel="00000000" w:rsidP="00000000" w:rsidRDefault="00000000" w:rsidRPr="00000000" w14:paraId="0000001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Observer Signature:</w:t>
      </w:r>
      <w:r w:rsidDel="00000000" w:rsidR="00000000" w:rsidRPr="00000000">
        <w:rPr>
          <w:rFonts w:ascii="Arial" w:cs="Arial" w:eastAsia="Arial" w:hAnsi="Arial"/>
          <w:color w:val="434343"/>
          <w:sz w:val="24"/>
          <w:szCs w:val="24"/>
          <w:rtl w:val="0"/>
        </w:rPr>
        <w:t xml:space="preserve"> Michael Thompson</w:t>
        <w:br w:type="textWrapping"/>
      </w:r>
      <w:r w:rsidDel="00000000" w:rsidR="00000000" w:rsidRPr="00000000">
        <w:rPr>
          <w:rFonts w:ascii="Arial" w:cs="Arial" w:eastAsia="Arial" w:hAnsi="Arial"/>
          <w:b w:val="1"/>
          <w:color w:val="434343"/>
          <w:sz w:val="24"/>
          <w:szCs w:val="24"/>
          <w:rtl w:val="0"/>
        </w:rPr>
        <w:t xml:space="preserve">Date:</w:t>
      </w:r>
      <w:r w:rsidDel="00000000" w:rsidR="00000000" w:rsidRPr="00000000">
        <w:rPr>
          <w:rFonts w:ascii="Arial" w:cs="Arial" w:eastAsia="Arial" w:hAnsi="Arial"/>
          <w:color w:val="434343"/>
          <w:sz w:val="24"/>
          <w:szCs w:val="24"/>
          <w:rtl w:val="0"/>
        </w:rPr>
        <w:t xml:space="preserve"> March 26, 2024</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8">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7"/>
          <w:bookmarkEnd w:id="7"/>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A">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8"/>
          <w:bookmarkEnd w:id="8"/>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