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Academic Research Report for Survey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ctrr0l7ib4u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Understanding Consumer Preferences Toward Eco-Friendly Packaging: A Survey Analysis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u4d9g1on6jip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Examine consumer attitudes and preferences toward eco-friendly packaging solutions.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online survey distributed among 1,000 consumers nationwide.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significant majority expressed a preference for eco-friendly options, citing environmental concerns.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findings suggest a strong market potential for eco-friendly packaging materials.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9bg9ceiac39p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Overview of the increasing consumer awareness regarding environmental impacts of packaging.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determine consumer preferences for eco-friendly packaging and their willingness to pay a premium.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Insights from this study could help businesses align their packaging strategies with consumer expectations and sustainability goals.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yx1trxmpwm03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Theoretical Framework: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Discussion on consumer behavior theories relevant to environmental consciousness.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existing studies on eco-friendly products and consumer choices.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Gap: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what previous studies have not covered, motivating the current research.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mnbavncydm2c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Methods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Justification for using a survey method.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Sampling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Explanation of how participants were selected (random sampling, stratified, etc.).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Survey Instrument: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the survey tool (e.g., Likert scales, multiple-choice questions, open-ended questions).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Procedure: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and when the survey was conducted.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 Techniques: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Statistical tools and methods used to analyze the survey data (e.g., regression analysis, factor analysis).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8c7czu6iwr0d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Results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Response Rate: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Number of participants who completed the survey.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Demographic Breakdown: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Key characteristics of the survey population (age, gender, geographical distribution).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presentation of survey results with supporting statistics and charts.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Subgroup Analyses: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Results segmented by different demographic groups, if applicable.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as68nxf4qcu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Interpretation of 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Deep dive into what the survey findings mean in the context of existing literature and theories.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Practical implications for businesses, policymakers, and other stakeholders.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Limitations: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Critique of the survey methodology and any constraints that might have influenced the results.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Research Directions: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Suggestions for further studies to build on these findings or address unanswered questions.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2n5f8w8to50d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Recap of Major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Brief summary of the most important insights gained from the survey.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Specific, actionable recommendations based on the study results.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nrknyzitvmhj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list of all scholarly sources and materials referenced in the report, formatted according to an academic citation style (e.g., APA, MLA).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gdz7h0g43jm7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Survey Questionnaire: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copy of the complete survey instrument.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 Form: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sample of the consent form provided to participants.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Data: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supplementary data that supports the research but is too voluminous to include in the main body of the report.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