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Academic Journal Articles</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sz w:val="10"/>
          <w:szCs w:val="10"/>
        </w:rPr>
      </w:pPr>
      <w:bookmarkStart w:colFirst="0" w:colLast="0" w:name="_xk5lna28qavo"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bf9000"/>
        </w:rPr>
      </w:pPr>
      <w:bookmarkStart w:colFirst="0" w:colLast="0" w:name="_wnovpy17qt98" w:id="2"/>
      <w:bookmarkEnd w:id="2"/>
      <w:r w:rsidDel="00000000" w:rsidR="00000000" w:rsidRPr="00000000">
        <w:rPr>
          <w:rFonts w:ascii="Arial" w:cs="Arial" w:eastAsia="Arial" w:hAnsi="Arial"/>
          <w:color w:val="bf9000"/>
          <w:rtl w:val="0"/>
        </w:rPr>
        <w:t xml:space="preserve">Understanding Academic Journal Articles: A Guide for Students and Researchers</w:t>
      </w:r>
    </w:p>
    <w:p w:rsidR="00000000" w:rsidDel="00000000" w:rsidP="00000000" w:rsidRDefault="00000000" w:rsidRPr="00000000" w14:paraId="00000004">
      <w:pPr>
        <w:spacing w:after="240" w:before="240" w:line="360" w:lineRule="auto"/>
        <w:rPr>
          <w:rFonts w:ascii="Arial" w:cs="Arial" w:eastAsia="Arial" w:hAnsi="Arial"/>
          <w:b w:val="1"/>
          <w:color w:val="bf9000"/>
          <w:sz w:val="24"/>
          <w:szCs w:val="24"/>
        </w:rPr>
      </w:pPr>
      <w:r w:rsidDel="00000000" w:rsidR="00000000" w:rsidRPr="00000000">
        <w:rPr>
          <w:rFonts w:ascii="Arial" w:cs="Arial" w:eastAsia="Arial" w:hAnsi="Arial"/>
          <w:b w:val="1"/>
          <w:color w:val="bf9000"/>
          <w:sz w:val="24"/>
          <w:szCs w:val="24"/>
          <w:rtl w:val="0"/>
        </w:rPr>
        <w:t xml:space="preserve">Introduction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Academic journal articles are the backbone of scholarly communication, providing a platform for researchers to share findings and contribute to the ongoing dialogue within their respective fields. These articles undergo rigorous peer review and are published in scholarly journals, making them reliable sources of information for students, researchers, and academics.</w:t>
      </w:r>
    </w:p>
    <w:p w:rsidR="00000000" w:rsidDel="00000000" w:rsidP="00000000" w:rsidRDefault="00000000" w:rsidRPr="00000000" w14:paraId="00000006">
      <w:pPr>
        <w:spacing w:after="240" w:before="240" w:line="360" w:lineRule="auto"/>
        <w:rPr>
          <w:rFonts w:ascii="Arial" w:cs="Arial" w:eastAsia="Arial" w:hAnsi="Arial"/>
          <w:b w:val="1"/>
          <w:color w:val="bf9000"/>
          <w:sz w:val="24"/>
          <w:szCs w:val="24"/>
        </w:rPr>
      </w:pPr>
      <w:r w:rsidDel="00000000" w:rsidR="00000000" w:rsidRPr="00000000">
        <w:rPr>
          <w:rFonts w:ascii="Arial" w:cs="Arial" w:eastAsia="Arial" w:hAnsi="Arial"/>
          <w:b w:val="1"/>
          <w:color w:val="bf9000"/>
          <w:sz w:val="24"/>
          <w:szCs w:val="24"/>
          <w:rtl w:val="0"/>
        </w:rPr>
        <w:t xml:space="preserve">What are Academic Journal Articles?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Academic journal articles are written by experts in a particular field and are intended to contribute new knowledge or insights to a specific area of research. These articles are characterized by their formal structure, which typically includes an abstract, introduction, methodology, results, discussion, and references.</w:t>
      </w:r>
    </w:p>
    <w:p w:rsidR="00000000" w:rsidDel="00000000" w:rsidP="00000000" w:rsidRDefault="00000000" w:rsidRPr="00000000" w14:paraId="00000008">
      <w:pPr>
        <w:spacing w:after="240" w:before="240" w:line="360" w:lineRule="auto"/>
        <w:rPr>
          <w:rFonts w:ascii="Arial" w:cs="Arial" w:eastAsia="Arial" w:hAnsi="Arial"/>
          <w:b w:val="1"/>
          <w:color w:val="bf9000"/>
          <w:sz w:val="24"/>
          <w:szCs w:val="24"/>
        </w:rPr>
      </w:pPr>
      <w:r w:rsidDel="00000000" w:rsidR="00000000" w:rsidRPr="00000000">
        <w:rPr>
          <w:rFonts w:ascii="Arial" w:cs="Arial" w:eastAsia="Arial" w:hAnsi="Arial"/>
          <w:b w:val="1"/>
          <w:color w:val="bf9000"/>
          <w:sz w:val="24"/>
          <w:szCs w:val="24"/>
          <w:rtl w:val="0"/>
        </w:rPr>
        <w:t xml:space="preserve">Key Components of an Academic Journal Article</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bf9000"/>
          <w:sz w:val="24"/>
          <w:szCs w:val="24"/>
          <w:rtl w:val="0"/>
        </w:rPr>
        <w:t xml:space="preserve">Abstract</w:t>
      </w:r>
      <w:r w:rsidDel="00000000" w:rsidR="00000000" w:rsidRPr="00000000">
        <w:rPr>
          <w:rFonts w:ascii="Arial" w:cs="Arial" w:eastAsia="Arial" w:hAnsi="Arial"/>
          <w:color w:val="bf9000"/>
          <w:sz w:val="24"/>
          <w:szCs w:val="24"/>
          <w:rtl w:val="0"/>
        </w:rPr>
        <w:t xml:space="preserve">:</w:t>
      </w:r>
      <w:r w:rsidDel="00000000" w:rsidR="00000000" w:rsidRPr="00000000">
        <w:rPr>
          <w:rFonts w:ascii="Arial" w:cs="Arial" w:eastAsia="Arial" w:hAnsi="Arial"/>
          <w:color w:val="000000"/>
          <w:sz w:val="24"/>
          <w:szCs w:val="24"/>
          <w:rtl w:val="0"/>
        </w:rPr>
        <w:t xml:space="preserve"> A brief summary of the article, the abstract provides a snapshot of the research questions, methodology, results, and conclusions.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bf9000"/>
          <w:sz w:val="24"/>
          <w:szCs w:val="24"/>
          <w:rtl w:val="0"/>
        </w:rPr>
        <w:t xml:space="preserve">Introduction</w:t>
      </w:r>
      <w:r w:rsidDel="00000000" w:rsidR="00000000" w:rsidRPr="00000000">
        <w:rPr>
          <w:rFonts w:ascii="Arial" w:cs="Arial" w:eastAsia="Arial" w:hAnsi="Arial"/>
          <w:color w:val="bf9000"/>
          <w:sz w:val="24"/>
          <w:szCs w:val="24"/>
          <w:rtl w:val="0"/>
        </w:rPr>
        <w:t xml:space="preserve">:</w:t>
      </w:r>
      <w:r w:rsidDel="00000000" w:rsidR="00000000" w:rsidRPr="00000000">
        <w:rPr>
          <w:rFonts w:ascii="Arial" w:cs="Arial" w:eastAsia="Arial" w:hAnsi="Arial"/>
          <w:color w:val="000000"/>
          <w:sz w:val="24"/>
          <w:szCs w:val="24"/>
          <w:rtl w:val="0"/>
        </w:rPr>
        <w:t xml:space="preserve"> This section sets the stage by introducing the research topic, stating the research question, and reviewing the relevant literature.</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bf9000"/>
          <w:sz w:val="24"/>
          <w:szCs w:val="24"/>
          <w:rtl w:val="0"/>
        </w:rPr>
        <w:t xml:space="preserve">Methodology</w:t>
      </w:r>
      <w:r w:rsidDel="00000000" w:rsidR="00000000" w:rsidRPr="00000000">
        <w:rPr>
          <w:rFonts w:ascii="Arial" w:cs="Arial" w:eastAsia="Arial" w:hAnsi="Arial"/>
          <w:color w:val="bf9000"/>
          <w:sz w:val="24"/>
          <w:szCs w:val="24"/>
          <w:rtl w:val="0"/>
        </w:rPr>
        <w:t xml:space="preserve">:</w:t>
      </w:r>
      <w:r w:rsidDel="00000000" w:rsidR="00000000" w:rsidRPr="00000000">
        <w:rPr>
          <w:rFonts w:ascii="Arial" w:cs="Arial" w:eastAsia="Arial" w:hAnsi="Arial"/>
          <w:color w:val="000000"/>
          <w:sz w:val="24"/>
          <w:szCs w:val="24"/>
          <w:rtl w:val="0"/>
        </w:rPr>
        <w:t xml:space="preserve"> Here, the author details the procedures and materials used in the study, allowing other researchers to replicate the study if desired.</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bf9000"/>
          <w:sz w:val="24"/>
          <w:szCs w:val="24"/>
          <w:rtl w:val="0"/>
        </w:rPr>
        <w:t xml:space="preserve">Results</w:t>
      </w:r>
      <w:r w:rsidDel="00000000" w:rsidR="00000000" w:rsidRPr="00000000">
        <w:rPr>
          <w:rFonts w:ascii="Arial" w:cs="Arial" w:eastAsia="Arial" w:hAnsi="Arial"/>
          <w:color w:val="bf9000"/>
          <w:sz w:val="24"/>
          <w:szCs w:val="24"/>
          <w:rtl w:val="0"/>
        </w:rPr>
        <w:t xml:space="preserve">:</w:t>
      </w:r>
      <w:r w:rsidDel="00000000" w:rsidR="00000000" w:rsidRPr="00000000">
        <w:rPr>
          <w:rFonts w:ascii="Arial" w:cs="Arial" w:eastAsia="Arial" w:hAnsi="Arial"/>
          <w:color w:val="000000"/>
          <w:sz w:val="24"/>
          <w:szCs w:val="24"/>
          <w:rtl w:val="0"/>
        </w:rPr>
        <w:t xml:space="preserve"> The findings of the research are presented in an objective, detailed manner, often accompanied by tables, graphs, and statistical analysis.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bf9000"/>
          <w:sz w:val="24"/>
          <w:szCs w:val="24"/>
          <w:rtl w:val="0"/>
        </w:rPr>
        <w:t xml:space="preserve">Discussion</w:t>
      </w:r>
      <w:r w:rsidDel="00000000" w:rsidR="00000000" w:rsidRPr="00000000">
        <w:rPr>
          <w:rFonts w:ascii="Arial" w:cs="Arial" w:eastAsia="Arial" w:hAnsi="Arial"/>
          <w:color w:val="bf9000"/>
          <w:sz w:val="24"/>
          <w:szCs w:val="24"/>
          <w:rtl w:val="0"/>
        </w:rPr>
        <w:t xml:space="preserve">: </w:t>
      </w:r>
      <w:r w:rsidDel="00000000" w:rsidR="00000000" w:rsidRPr="00000000">
        <w:rPr>
          <w:rFonts w:ascii="Arial" w:cs="Arial" w:eastAsia="Arial" w:hAnsi="Arial"/>
          <w:color w:val="000000"/>
          <w:sz w:val="24"/>
          <w:szCs w:val="24"/>
          <w:rtl w:val="0"/>
        </w:rPr>
        <w:t xml:space="preserve">The author interprets the results, discusses their implications, and shows how they fit into the larger field of study.</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Conclusion</w:t>
      </w:r>
      <w:r w:rsidDel="00000000" w:rsidR="00000000" w:rsidRPr="00000000">
        <w:rPr>
          <w:rFonts w:ascii="Arial" w:cs="Arial" w:eastAsia="Arial" w:hAnsi="Arial"/>
          <w:color w:val="000000"/>
          <w:sz w:val="24"/>
          <w:szCs w:val="24"/>
          <w:rtl w:val="0"/>
        </w:rPr>
        <w:t xml:space="preserve">: Summarizes the findings and their implications, discussing the limitations of the study and suggesting areas for further research.</w:t>
      </w:r>
    </w:p>
    <w:p w:rsidR="00000000" w:rsidDel="00000000" w:rsidP="00000000" w:rsidRDefault="00000000" w:rsidRPr="00000000" w14:paraId="0000000F">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References</w:t>
      </w:r>
      <w:r w:rsidDel="00000000" w:rsidR="00000000" w:rsidRPr="00000000">
        <w:rPr>
          <w:rFonts w:ascii="Arial" w:cs="Arial" w:eastAsia="Arial" w:hAnsi="Arial"/>
          <w:color w:val="000000"/>
          <w:sz w:val="24"/>
          <w:szCs w:val="24"/>
          <w:rtl w:val="0"/>
        </w:rPr>
        <w:t xml:space="preserve">: Lists all the sources cited in the article, providing a roadmap to the research’s foundation.</w:t>
      </w:r>
    </w:p>
    <w:p w:rsidR="00000000" w:rsidDel="00000000" w:rsidP="00000000" w:rsidRDefault="00000000" w:rsidRPr="00000000" w14:paraId="00000010">
      <w:pPr>
        <w:spacing w:after="240" w:before="240" w:line="360" w:lineRule="auto"/>
        <w:rPr>
          <w:rFonts w:ascii="Arial" w:cs="Arial" w:eastAsia="Arial" w:hAnsi="Arial"/>
          <w:b w:val="1"/>
          <w:color w:val="bf9000"/>
          <w:sz w:val="24"/>
          <w:szCs w:val="24"/>
        </w:rPr>
      </w:pPr>
      <w:r w:rsidDel="00000000" w:rsidR="00000000" w:rsidRPr="00000000">
        <w:rPr>
          <w:rFonts w:ascii="Arial" w:cs="Arial" w:eastAsia="Arial" w:hAnsi="Arial"/>
          <w:b w:val="1"/>
          <w:color w:val="bf9000"/>
          <w:sz w:val="24"/>
          <w:szCs w:val="24"/>
          <w:rtl w:val="0"/>
        </w:rPr>
        <w:t xml:space="preserve">The Importance of Peer Review</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publication, academic journal articles are subjected to peer review, where other experts in the field assess the validity, significance, and originality of the research. This process ensures the integrity and quality of the research published, making academic articles a trusted source of information.</w:t>
      </w:r>
    </w:p>
    <w:p w:rsidR="00000000" w:rsidDel="00000000" w:rsidP="00000000" w:rsidRDefault="00000000" w:rsidRPr="00000000" w14:paraId="00000012">
      <w:pPr>
        <w:spacing w:after="240" w:before="240" w:line="360" w:lineRule="auto"/>
        <w:rPr>
          <w:rFonts w:ascii="Arial" w:cs="Arial" w:eastAsia="Arial" w:hAnsi="Arial"/>
          <w:b w:val="1"/>
          <w:color w:val="bf9000"/>
          <w:sz w:val="24"/>
          <w:szCs w:val="24"/>
        </w:rPr>
      </w:pPr>
      <w:r w:rsidDel="00000000" w:rsidR="00000000" w:rsidRPr="00000000">
        <w:rPr>
          <w:rFonts w:ascii="Arial" w:cs="Arial" w:eastAsia="Arial" w:hAnsi="Arial"/>
          <w:b w:val="1"/>
          <w:color w:val="bf9000"/>
          <w:sz w:val="24"/>
          <w:szCs w:val="24"/>
          <w:rtl w:val="0"/>
        </w:rPr>
        <w:t xml:space="preserve">How to Access Academic Journal Articles</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Academic journal articles can be accessed through university libraries, academic research databases like JSTOR, PubMed, and Google Scholar, or through direct subscriptions to academic journals. Many journals require a subscription, but students and faculty can often access these articles for free through their institution’s academic library.</w:t>
      </w:r>
    </w:p>
    <w:p w:rsidR="00000000" w:rsidDel="00000000" w:rsidP="00000000" w:rsidRDefault="00000000" w:rsidRPr="00000000" w14:paraId="00000014">
      <w:pPr>
        <w:spacing w:after="240" w:before="240" w:line="360" w:lineRule="auto"/>
        <w:rPr>
          <w:rFonts w:ascii="Arial" w:cs="Arial" w:eastAsia="Arial" w:hAnsi="Arial"/>
          <w:b w:val="1"/>
          <w:color w:val="bf9000"/>
          <w:sz w:val="24"/>
          <w:szCs w:val="24"/>
        </w:rPr>
      </w:pPr>
      <w:r w:rsidDel="00000000" w:rsidR="00000000" w:rsidRPr="00000000">
        <w:rPr>
          <w:rFonts w:ascii="Arial" w:cs="Arial" w:eastAsia="Arial" w:hAnsi="Arial"/>
          <w:b w:val="1"/>
          <w:color w:val="bf9000"/>
          <w:sz w:val="24"/>
          <w:szCs w:val="24"/>
          <w:rtl w:val="0"/>
        </w:rPr>
        <w:t xml:space="preserve">Conclusion</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Academic journal articles are essential tools for advancing knowledge and fostering intellectual growth in any academic discipline. They not only disseminate new research findings but also provide a critical foundation for ongoing academic discussions, contributing to the development of new theories and ideas. Understanding how to read, analyze, and derive information from these articles is crucial for any aspiring academic or professional researcher.</w:t>
      </w:r>
    </w:p>
    <w:p w:rsidR="00000000" w:rsidDel="00000000" w:rsidP="00000000" w:rsidRDefault="00000000" w:rsidRPr="00000000" w14:paraId="00000016">
      <w:pPr>
        <w:spacing w:after="240" w:before="240" w:line="360" w:lineRule="auto"/>
        <w:rPr>
          <w:rFonts w:ascii="Arial" w:cs="Arial" w:eastAsia="Arial" w:hAnsi="Arial"/>
          <w:b w:val="1"/>
          <w:color w:val="bf9000"/>
          <w:sz w:val="24"/>
          <w:szCs w:val="24"/>
        </w:rPr>
      </w:pPr>
      <w:r w:rsidDel="00000000" w:rsidR="00000000" w:rsidRPr="00000000">
        <w:rPr>
          <w:rFonts w:ascii="Arial" w:cs="Arial" w:eastAsia="Arial" w:hAnsi="Arial"/>
          <w:b w:val="1"/>
          <w:color w:val="bf9000"/>
          <w:sz w:val="24"/>
          <w:szCs w:val="24"/>
          <w:rtl w:val="0"/>
        </w:rPr>
        <w:t xml:space="preserve">Encouragement to Engage</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students and budding researchers, engaging with academic journal articles can be a doorway to deeper understanding and active participation in the field of their interest. Learning how to navigate these articles effectively is an invaluable skill that will enhance their academic and professional pursuits.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3"/>
          <w:bookmarkEnd w:id="3"/>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4"/>
          <w:bookmarkEnd w:id="4"/>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