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Reply to Legal Notice for Property Dispute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Harris</w:t>
        <w:br w:type="textWrapping"/>
        <w:t xml:space="preserve">342 Cedar Avenue</w:t>
        <w:br w:type="textWrapping"/>
        <w:t xml:space="preserve">San Diego, CA 92101</w:t>
        <w:br w:type="textWrapping"/>
        <w:t xml:space="preserve">Phone: (619) 555-4321</w:t>
        <w:br w:type="textWrapping"/>
        <w:t xml:space="preserve">Email: michael.harris@email.com</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23,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Sarah Connor, Esq.</w:t>
        <w:br w:type="textWrapping"/>
        <w:t xml:space="preserve">Connor &amp; Associates Legal Services</w:t>
        <w:br w:type="textWrapping"/>
        <w:t xml:space="preserve">9984 Broad Street</w:t>
        <w:br w:type="textWrapping"/>
        <w:t xml:space="preserve">San Diego, CA 92103</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Response to Legal Notice for Property Dispute Dated October 15, 2024</w:t>
        <w:br w:type="textWrapping"/>
        <w:t xml:space="preserve">Ref: Case No. SD2024-9876</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Connor,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Acknowledgment of Receipt:</w:t>
        <w:br w:type="textWrapping"/>
      </w:r>
      <w:r w:rsidDel="00000000" w:rsidR="00000000" w:rsidRPr="00000000">
        <w:rPr>
          <w:rFonts w:ascii="Arial" w:cs="Arial" w:eastAsia="Arial" w:hAnsi="Arial"/>
          <w:color w:val="000000"/>
          <w:sz w:val="24"/>
          <w:szCs w:val="24"/>
          <w:rtl w:val="0"/>
        </w:rPr>
        <w:t xml:space="preserve">I acknowledge receipt of your legal notice dated October 15, 2024, concerning the alleged dispute over the property boundary at 840 Willow Road, San Diego, CA.</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Background Information:</w:t>
        <w:br w:type="textWrapping"/>
      </w:r>
      <w:r w:rsidDel="00000000" w:rsidR="00000000" w:rsidRPr="00000000">
        <w:rPr>
          <w:rFonts w:ascii="Arial" w:cs="Arial" w:eastAsia="Arial" w:hAnsi="Arial"/>
          <w:color w:val="000000"/>
          <w:sz w:val="24"/>
          <w:szCs w:val="24"/>
          <w:rtl w:val="0"/>
        </w:rPr>
        <w:t xml:space="preserve">I have been the lawful owner of the property at 840 Willow Road since January 18, 2015, as documented in the deed registered under San Diego County, deed number CA8401. The claims of alleged boundary violation by your client, Mr. George Thompson, are not substantiated by the property surveys conducted before and after my purchase.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Dispute Specifics (Para 1 of the Notice):</w:t>
        <w:br w:type="textWrapping"/>
      </w:r>
      <w:r w:rsidDel="00000000" w:rsidR="00000000" w:rsidRPr="00000000">
        <w:rPr>
          <w:rFonts w:ascii="Arial" w:cs="Arial" w:eastAsia="Arial" w:hAnsi="Arial"/>
          <w:color w:val="000000"/>
          <w:sz w:val="24"/>
          <w:szCs w:val="24"/>
          <w:rtl w:val="0"/>
        </w:rPr>
        <w:t xml:space="preserve">The notice claims that I am responsible for the unauthorized alteration of the landscape which allegedly affects Mr. Thompson’s property drainage. However, these alterations were in accordance with the environmental guidelines and approved by the local city council, as evidenced by the approval documentation attached herein.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Proposed Resolution:</w:t>
        <w:br w:type="textWrapping"/>
      </w:r>
      <w:r w:rsidDel="00000000" w:rsidR="00000000" w:rsidRPr="00000000">
        <w:rPr>
          <w:rFonts w:ascii="Arial" w:cs="Arial" w:eastAsia="Arial" w:hAnsi="Arial"/>
          <w:color w:val="000000"/>
          <w:sz w:val="24"/>
          <w:szCs w:val="24"/>
          <w:rtl w:val="0"/>
        </w:rPr>
        <w:t xml:space="preserve">To resolve this matter without resorting to litigation, I propose that we arrange for a meeting with the city planning officers to review the approved plans and determine the necessary adjustments if required. This approach will ensure compliance with legal and environmental standards.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Request for Additional Documentation:</w:t>
        <w:br w:type="textWrapping"/>
      </w:r>
      <w:r w:rsidDel="00000000" w:rsidR="00000000" w:rsidRPr="00000000">
        <w:rPr>
          <w:rFonts w:ascii="Arial" w:cs="Arial" w:eastAsia="Arial" w:hAnsi="Arial"/>
          <w:color w:val="000000"/>
          <w:sz w:val="24"/>
          <w:szCs w:val="24"/>
          <w:rtl w:val="0"/>
        </w:rPr>
        <w:t xml:space="preserve">Please provide all relevant communications and complaints filed by Mr. Thompson with any local authorities regarding this issue. Having a comprehensive view of his grievances will aid in addressing them effectively.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Next Steps:</w:t>
        <w:br w:type="textWrapping"/>
      </w:r>
      <w:r w:rsidDel="00000000" w:rsidR="00000000" w:rsidRPr="00000000">
        <w:rPr>
          <w:rFonts w:ascii="Arial" w:cs="Arial" w:eastAsia="Arial" w:hAnsi="Arial"/>
          <w:color w:val="000000"/>
          <w:sz w:val="24"/>
          <w:szCs w:val="24"/>
          <w:rtl w:val="0"/>
        </w:rPr>
        <w:t xml:space="preserve">I suggest we schedule a mediation session within the next 30 days. I am open to weekdays after 3 PM. Please confirm a suitable date and time.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Legal Representation:</w:t>
        <w:br w:type="textWrapping"/>
      </w:r>
      <w:r w:rsidDel="00000000" w:rsidR="00000000" w:rsidRPr="00000000">
        <w:rPr>
          <w:rFonts w:ascii="Arial" w:cs="Arial" w:eastAsia="Arial" w:hAnsi="Arial"/>
          <w:color w:val="000000"/>
          <w:sz w:val="24"/>
          <w:szCs w:val="24"/>
          <w:rtl w:val="0"/>
        </w:rPr>
        <w:t xml:space="preserve">I have engaged the services of Ms. Linda Wright from Wright Legal Advisors for this matter. Please direct all further legal correspondence to her at linda.wright@wrightlegaladvisors.com.</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cooperation, and I look forward to resolving this issue promptly and amicably.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Harris</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