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2.png"/>
            <a:graphic>
              <a:graphicData uri="http://schemas.openxmlformats.org/drawingml/2006/picture">
                <pic:pic>
                  <pic:nvPicPr>
                    <pic:cNvPr descr="horizontal line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jc w:val="center"/>
        <w:rPr>
          <w:rFonts w:ascii="Roboto" w:cs="Roboto" w:eastAsia="Roboto" w:hAnsi="Roboto"/>
          <w:color w:val="741b47"/>
          <w:sz w:val="60"/>
          <w:szCs w:val="60"/>
        </w:rPr>
      </w:pPr>
      <w:bookmarkStart w:colFirst="0" w:colLast="0" w:name="_2gazcsgmxkub" w:id="0"/>
      <w:bookmarkEnd w:id="0"/>
      <w:r w:rsidDel="00000000" w:rsidR="00000000" w:rsidRPr="00000000">
        <w:rPr>
          <w:rFonts w:ascii="Roboto" w:cs="Roboto" w:eastAsia="Roboto" w:hAnsi="Roboto"/>
          <w:color w:val="741b47"/>
          <w:sz w:val="60"/>
          <w:szCs w:val="60"/>
          <w:rtl w:val="0"/>
        </w:rPr>
        <w:t xml:space="preserve">Format of Feature Writing</w:t>
      </w:r>
    </w:p>
    <w:p w:rsidR="00000000" w:rsidDel="00000000" w:rsidP="00000000" w:rsidRDefault="00000000" w:rsidRPr="00000000" w14:paraId="00000003">
      <w:pPr>
        <w:pStyle w:val="Heading3"/>
        <w:spacing w:after="80" w:before="280" w:line="24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bookmarkStart w:colFirst="0" w:colLast="0" w:name="_ckwfy59ks3l2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3"/>
        <w:spacing w:after="80" w:before="28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bookmarkStart w:colFirst="0" w:colLast="0" w:name="_4bo0omxbkpj0" w:id="2"/>
      <w:bookmarkEnd w:id="2"/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1. Headline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240" w:before="24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Captivating and Descriptive:</w:t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Draws readers in with intrigue or emotion, hinting at the story’s theme or focus.</w:t>
      </w:r>
    </w:p>
    <w:p w:rsidR="00000000" w:rsidDel="00000000" w:rsidP="00000000" w:rsidRDefault="00000000" w:rsidRPr="00000000" w14:paraId="00000006">
      <w:pPr>
        <w:pStyle w:val="Heading3"/>
        <w:spacing w:after="80" w:before="28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bookmarkStart w:colFirst="0" w:colLast="0" w:name="_8dgle4c38ph9" w:id="3"/>
      <w:bookmarkEnd w:id="3"/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2. Subhead (Optional)</w:t>
      </w:r>
    </w:p>
    <w:p w:rsidR="00000000" w:rsidDel="00000000" w:rsidP="00000000" w:rsidRDefault="00000000" w:rsidRPr="00000000" w14:paraId="00000007">
      <w:pPr>
        <w:numPr>
          <w:ilvl w:val="0"/>
          <w:numId w:val="9"/>
        </w:numPr>
        <w:spacing w:after="240" w:before="24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Additional Context:</w:t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Provides more detail about the feature’s content, complementing the headline.</w:t>
      </w:r>
    </w:p>
    <w:p w:rsidR="00000000" w:rsidDel="00000000" w:rsidP="00000000" w:rsidRDefault="00000000" w:rsidRPr="00000000" w14:paraId="00000008">
      <w:pPr>
        <w:pStyle w:val="Heading3"/>
        <w:spacing w:after="80" w:before="28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bookmarkStart w:colFirst="0" w:colLast="0" w:name="_3dgan2lsqkm" w:id="4"/>
      <w:bookmarkEnd w:id="4"/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3. Lead (Lede)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after="240" w:before="24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Engaging Opening:</w:t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A compelling introduction that sets the tone, introduces the topic or main characters, and hooks the reader. It can be anecdotal, descriptive, surprising, or pose a question.</w:t>
      </w:r>
    </w:p>
    <w:p w:rsidR="00000000" w:rsidDel="00000000" w:rsidP="00000000" w:rsidRDefault="00000000" w:rsidRPr="00000000" w14:paraId="0000000A">
      <w:pPr>
        <w:pStyle w:val="Heading3"/>
        <w:spacing w:after="80" w:before="28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bookmarkStart w:colFirst="0" w:colLast="0" w:name="_gjn97uwmik9g" w:id="5"/>
      <w:bookmarkEnd w:id="5"/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4. Nut Graf</w:t>
      </w:r>
    </w:p>
    <w:p w:rsidR="00000000" w:rsidDel="00000000" w:rsidP="00000000" w:rsidRDefault="00000000" w:rsidRPr="00000000" w14:paraId="0000000B">
      <w:pPr>
        <w:numPr>
          <w:ilvl w:val="0"/>
          <w:numId w:val="10"/>
        </w:numPr>
        <w:spacing w:after="240" w:before="24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The Essence:</w:t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Located after the lead, this paragraph gives the story's thesis or main idea, explaining why the story matters and what it will cover.</w:t>
      </w:r>
    </w:p>
    <w:p w:rsidR="00000000" w:rsidDel="00000000" w:rsidP="00000000" w:rsidRDefault="00000000" w:rsidRPr="00000000" w14:paraId="0000000C">
      <w:pPr>
        <w:pStyle w:val="Heading3"/>
        <w:spacing w:after="80" w:before="28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bookmarkStart w:colFirst="0" w:colLast="0" w:name="_ncei7pboob" w:id="6"/>
      <w:bookmarkEnd w:id="6"/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5. Body</w:t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spacing w:after="0" w:afterAutospacing="0" w:before="24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Development:</w:t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The story unfolds in a structured, engaging manner. This section is often segmented into several parts, including:</w:t>
      </w:r>
    </w:p>
    <w:p w:rsidR="00000000" w:rsidDel="00000000" w:rsidP="00000000" w:rsidRDefault="00000000" w:rsidRPr="00000000" w14:paraId="0000000E">
      <w:pPr>
        <w:numPr>
          <w:ilvl w:val="1"/>
          <w:numId w:val="4"/>
        </w:numPr>
        <w:spacing w:after="0" w:afterAutospacing="0" w:before="0" w:beforeAutospacing="0" w:line="360" w:lineRule="auto"/>
        <w:ind w:left="144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Background Information:</w:t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Contextual details that help the reader understand the subject’s significance.</w:t>
      </w:r>
    </w:p>
    <w:p w:rsidR="00000000" w:rsidDel="00000000" w:rsidP="00000000" w:rsidRDefault="00000000" w:rsidRPr="00000000" w14:paraId="0000000F">
      <w:pPr>
        <w:numPr>
          <w:ilvl w:val="1"/>
          <w:numId w:val="4"/>
        </w:numPr>
        <w:spacing w:after="0" w:afterAutospacing="0" w:before="0" w:beforeAutospacing="0" w:line="360" w:lineRule="auto"/>
        <w:ind w:left="144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Main Narratives:</w:t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The core stories, arguments, or descriptions that drive the feature.</w:t>
      </w:r>
    </w:p>
    <w:p w:rsidR="00000000" w:rsidDel="00000000" w:rsidP="00000000" w:rsidRDefault="00000000" w:rsidRPr="00000000" w14:paraId="00000010">
      <w:pPr>
        <w:numPr>
          <w:ilvl w:val="1"/>
          <w:numId w:val="4"/>
        </w:numPr>
        <w:spacing w:after="0" w:afterAutospacing="0" w:before="0" w:beforeAutospacing="0" w:line="360" w:lineRule="auto"/>
        <w:ind w:left="144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Supporting Evidence:</w:t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Data, quotes from interviews, research findings, and expert opinions that lend credibility and depth.</w:t>
      </w:r>
    </w:p>
    <w:p w:rsidR="00000000" w:rsidDel="00000000" w:rsidP="00000000" w:rsidRDefault="00000000" w:rsidRPr="00000000" w14:paraId="00000011">
      <w:pPr>
        <w:numPr>
          <w:ilvl w:val="1"/>
          <w:numId w:val="4"/>
        </w:numPr>
        <w:spacing w:after="0" w:afterAutospacing="0" w:before="0" w:beforeAutospacing="0" w:line="360" w:lineRule="auto"/>
        <w:ind w:left="144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Themes:</w:t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Recurring ideas or motifs that tie different parts of the story together.</w:t>
      </w:r>
    </w:p>
    <w:p w:rsidR="00000000" w:rsidDel="00000000" w:rsidP="00000000" w:rsidRDefault="00000000" w:rsidRPr="00000000" w14:paraId="00000012">
      <w:pPr>
        <w:numPr>
          <w:ilvl w:val="0"/>
          <w:numId w:val="4"/>
        </w:numPr>
        <w:spacing w:after="240" w:before="0" w:beforeAutospacing="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Transitions:</w:t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Smooth and logical connections between different sections, maintaining flow and coherence.</w:t>
      </w:r>
    </w:p>
    <w:p w:rsidR="00000000" w:rsidDel="00000000" w:rsidP="00000000" w:rsidRDefault="00000000" w:rsidRPr="00000000" w14:paraId="00000013">
      <w:pPr>
        <w:pStyle w:val="Heading3"/>
        <w:spacing w:after="80" w:before="28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bookmarkStart w:colFirst="0" w:colLast="0" w:name="_8sufcf6ldsn" w:id="7"/>
      <w:bookmarkEnd w:id="7"/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6. Direct Quotes</w:t>
      </w:r>
    </w:p>
    <w:p w:rsidR="00000000" w:rsidDel="00000000" w:rsidP="00000000" w:rsidRDefault="00000000" w:rsidRPr="00000000" w14:paraId="00000014">
      <w:pPr>
        <w:numPr>
          <w:ilvl w:val="0"/>
          <w:numId w:val="6"/>
        </w:numPr>
        <w:spacing w:after="240" w:before="24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Voices of the Story:</w:t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Incorporate firsthand insights from key figures or experts to add authenticity, perspective, and emotion.</w:t>
      </w:r>
    </w:p>
    <w:p w:rsidR="00000000" w:rsidDel="00000000" w:rsidP="00000000" w:rsidRDefault="00000000" w:rsidRPr="00000000" w14:paraId="00000015">
      <w:pPr>
        <w:pStyle w:val="Heading3"/>
        <w:spacing w:after="80" w:before="28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bookmarkStart w:colFirst="0" w:colLast="0" w:name="_ntsts1xplxhc" w:id="8"/>
      <w:bookmarkEnd w:id="8"/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7. Imagery and Descriptions</w:t>
      </w:r>
    </w:p>
    <w:p w:rsidR="00000000" w:rsidDel="00000000" w:rsidP="00000000" w:rsidRDefault="00000000" w:rsidRPr="00000000" w14:paraId="00000016">
      <w:pPr>
        <w:numPr>
          <w:ilvl w:val="0"/>
          <w:numId w:val="7"/>
        </w:numPr>
        <w:spacing w:after="240" w:before="24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Vivid Detailing:</w:t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Use descriptive language to paint pictures in the reader’s mind, making the story memorable and immersive.</w:t>
      </w:r>
    </w:p>
    <w:p w:rsidR="00000000" w:rsidDel="00000000" w:rsidP="00000000" w:rsidRDefault="00000000" w:rsidRPr="00000000" w14:paraId="00000017">
      <w:pPr>
        <w:pStyle w:val="Heading3"/>
        <w:spacing w:after="80" w:before="28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bookmarkStart w:colFirst="0" w:colLast="0" w:name="_uaiuq21am9e9" w:id="9"/>
      <w:bookmarkEnd w:id="9"/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8. Conclusion</w:t>
      </w:r>
    </w:p>
    <w:p w:rsidR="00000000" w:rsidDel="00000000" w:rsidP="00000000" w:rsidRDefault="00000000" w:rsidRPr="00000000" w14:paraId="00000018">
      <w:pPr>
        <w:numPr>
          <w:ilvl w:val="0"/>
          <w:numId w:val="8"/>
        </w:numPr>
        <w:spacing w:after="240" w:before="24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Reflective Closure:</w:t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Wraps up the story satisfyingly, often tying back to the lead, reflecting on the story’s implications, or looking to the future. It should leave a lasting impression on the reader.</w:t>
      </w:r>
    </w:p>
    <w:p w:rsidR="00000000" w:rsidDel="00000000" w:rsidP="00000000" w:rsidRDefault="00000000" w:rsidRPr="00000000" w14:paraId="00000019">
      <w:pPr>
        <w:pStyle w:val="Heading3"/>
        <w:spacing w:after="80" w:before="28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bookmarkStart w:colFirst="0" w:colLast="0" w:name="_cb9cavwn37nr" w:id="10"/>
      <w:bookmarkEnd w:id="10"/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9. Sidebar (Optional)</w:t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spacing w:after="240" w:before="24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Additional Information:</w:t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Boxes or sidebars that include related information, statistics, timelines, or mini-profiles complementing the main narrative.</w:t>
      </w:r>
    </w:p>
    <w:p w:rsidR="00000000" w:rsidDel="00000000" w:rsidP="00000000" w:rsidRDefault="00000000" w:rsidRPr="00000000" w14:paraId="0000001B">
      <w:pPr>
        <w:pStyle w:val="Heading3"/>
        <w:spacing w:after="80" w:before="280" w:line="360" w:lineRule="auto"/>
        <w:rPr>
          <w:rFonts w:ascii="Arial" w:cs="Arial" w:eastAsia="Arial" w:hAnsi="Arial"/>
          <w:b w:val="1"/>
          <w:color w:val="333333"/>
          <w:sz w:val="24"/>
          <w:szCs w:val="24"/>
        </w:rPr>
      </w:pPr>
      <w:bookmarkStart w:colFirst="0" w:colLast="0" w:name="_t73szxeyt06f" w:id="11"/>
      <w:bookmarkEnd w:id="11"/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10. Call to Action (Optional)</w:t>
      </w:r>
    </w:p>
    <w:p w:rsidR="00000000" w:rsidDel="00000000" w:rsidP="00000000" w:rsidRDefault="00000000" w:rsidRPr="00000000" w14:paraId="0000001C">
      <w:pPr>
        <w:numPr>
          <w:ilvl w:val="0"/>
          <w:numId w:val="5"/>
        </w:numPr>
        <w:spacing w:after="240" w:before="240" w:line="360" w:lineRule="auto"/>
        <w:ind w:left="720" w:hanging="360"/>
        <w:rPr/>
      </w:pPr>
      <w:r w:rsidDel="00000000" w:rsidR="00000000" w:rsidRPr="00000000">
        <w:rPr>
          <w:rFonts w:ascii="Arial" w:cs="Arial" w:eastAsia="Arial" w:hAnsi="Arial"/>
          <w:b w:val="1"/>
          <w:color w:val="333333"/>
          <w:sz w:val="24"/>
          <w:szCs w:val="24"/>
          <w:rtl w:val="0"/>
        </w:rPr>
        <w:t xml:space="preserve">Engagement:</w:t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 Encourages readers to engage further with the topic, whether through social media, further reading, or personal reflection.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Georg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Source Code Pr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spacing w:before="200" w:line="360" w:lineRule="auto"/>
      <w:jc w:val="right"/>
      <w:rPr>
        <w:rFonts w:ascii="Source Code Pro" w:cs="Source Code Pro" w:eastAsia="Source Code Pro" w:hAnsi="Source Code Pro"/>
        <w:color w:val="424242"/>
        <w:sz w:val="20"/>
        <w:szCs w:val="20"/>
      </w:rPr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spacing w:before="200" w:line="360" w:lineRule="auto"/>
      <w:jc w:val="right"/>
      <w:rPr/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2.png"/>
          <a:graphic>
            <a:graphicData uri="http://schemas.openxmlformats.org/drawingml/2006/picture">
              <pic:pic>
                <pic:nvPicPr>
                  <pic:cNvPr descr="horizontal line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Georgia" w:cs="Georgia" w:eastAsia="Georgia" w:hAnsi="Georgia"/>
        <w:color w:val="333333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SourceCodePro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SourceCodePro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SourceCodePro-regular.ttf"/><Relationship Id="rId8" Type="http://schemas.openxmlformats.org/officeDocument/2006/relationships/font" Target="fonts/SourceCodePro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