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b5394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b5394"/>
          <w:sz w:val="60"/>
          <w:szCs w:val="60"/>
          <w:rtl w:val="0"/>
        </w:rPr>
        <w:t xml:space="preserve">Business Project Proposal for Students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nznpzcin9qz4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Title Page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concise and descriptive title.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Student Name(s):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Include the names of all project participants.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Instructor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name of the supervising instructor or mentor.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Course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If applicable, include the course or class name.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Submission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When the proposal is submitted.</w:t>
      </w:r>
    </w:p>
    <w:p w:rsidR="00000000" w:rsidDel="00000000" w:rsidP="00000000" w:rsidRDefault="00000000" w:rsidRPr="00000000" w14:paraId="0000000A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ppsotyz1q5mb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Executive Summary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Overview: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brief summary of the project, including the business idea and the main objectives.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Goals: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Clear, measurable goals that the project aims to achieve.</w:t>
      </w:r>
    </w:p>
    <w:p w:rsidR="00000000" w:rsidDel="00000000" w:rsidP="00000000" w:rsidRDefault="00000000" w:rsidRPr="00000000" w14:paraId="0000000D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dhdvrwc24it1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Introduction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Context or background information that explains the motivation for the project.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Problem Statement: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description of the problem or need that the project will address.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main purpose or rationale behind the project.</w:t>
      </w:r>
    </w:p>
    <w:p w:rsidR="00000000" w:rsidDel="00000000" w:rsidP="00000000" w:rsidRDefault="00000000" w:rsidRPr="00000000" w14:paraId="00000011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rvyg6ixrzqcr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Project Details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Scope of the Project: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Define the boundaries of what the project will and won't cover.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Timeline: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timeline for key milestones and final delivery.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Resources Required: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List of resources needed including software, hardware, and human resources.</w:t>
      </w:r>
    </w:p>
    <w:p w:rsidR="00000000" w:rsidDel="00000000" w:rsidP="00000000" w:rsidRDefault="00000000" w:rsidRPr="00000000" w14:paraId="00000015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9ut29x9tq38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Market Analysis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Target Audience: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Demographics and psychographics of the target market.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Competitive Analysis: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 assessment of current competitors and similar project offerings.</w:t>
      </w:r>
    </w:p>
    <w:p w:rsidR="00000000" w:rsidDel="00000000" w:rsidP="00000000" w:rsidRDefault="00000000" w:rsidRPr="00000000" w14:paraId="00000018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l8z0khhvi9my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Strategy and Implementation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Marketing Strategy: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How the project or product will be marketed to the target audience.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Operational Plan: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Details on the operations needed to meet the project's goals.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Risk Management: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Potential risks and their mitigation strategies.</w:t>
      </w:r>
    </w:p>
    <w:p w:rsidR="00000000" w:rsidDel="00000000" w:rsidP="00000000" w:rsidRDefault="00000000" w:rsidRPr="00000000" w14:paraId="0000001C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w6ra58t6r1a6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Financial Plan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Budget: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detailed budget covering all necessary expenses.</w:t>
      </w:r>
    </w:p>
    <w:p w:rsidR="00000000" w:rsidDel="00000000" w:rsidP="00000000" w:rsidRDefault="00000000" w:rsidRPr="00000000" w14:paraId="0000001E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Funding Requirements: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Any funding needs to complete the project, including potential sources of funding.</w:t>
      </w:r>
    </w:p>
    <w:p w:rsidR="00000000" w:rsidDel="00000000" w:rsidP="00000000" w:rsidRDefault="00000000" w:rsidRPr="00000000" w14:paraId="0000001F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3xpcb1h32m06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Evaluation and Monitoring</w:t>
      </w:r>
    </w:p>
    <w:p w:rsidR="00000000" w:rsidDel="00000000" w:rsidP="00000000" w:rsidRDefault="00000000" w:rsidRPr="00000000" w14:paraId="00000020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Success Criteria: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Metrics and criteria used to evaluate the project’s success.</w:t>
      </w:r>
    </w:p>
    <w:p w:rsidR="00000000" w:rsidDel="00000000" w:rsidP="00000000" w:rsidRDefault="00000000" w:rsidRPr="00000000" w14:paraId="00000021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Monitoring Plan: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How the project progress will be monitored and reported.</w:t>
      </w:r>
    </w:p>
    <w:p w:rsidR="00000000" w:rsidDel="00000000" w:rsidP="00000000" w:rsidRDefault="00000000" w:rsidRPr="00000000" w14:paraId="00000022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lfgw0utith8c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Conclusion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 of Key Points: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Recap the most important aspects of the proposal.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Call to Action: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Encourage the reader or evaluator to approve the proposal.</w:t>
      </w:r>
    </w:p>
    <w:p w:rsidR="00000000" w:rsidDel="00000000" w:rsidP="00000000" w:rsidRDefault="00000000" w:rsidRPr="00000000" w14:paraId="00000025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takyb9me2kzg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Appendices</w:t>
      </w:r>
    </w:p>
    <w:p w:rsidR="00000000" w:rsidDel="00000000" w:rsidP="00000000" w:rsidRDefault="00000000" w:rsidRPr="00000000" w14:paraId="00000026">
      <w:pPr>
        <w:numPr>
          <w:ilvl w:val="0"/>
          <w:numId w:val="9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Supporting Documents: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Any additional documents, charts, or graphs that support the proposal.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