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240" w:lineRule="auto"/>
        <w:jc w:val="center"/>
        <w:rPr>
          <w:rFonts w:ascii="Roboto" w:cs="Roboto" w:eastAsia="Roboto" w:hAnsi="Roboto"/>
          <w:b w:val="1"/>
          <w:color w:val="351c75"/>
          <w:sz w:val="60"/>
          <w:szCs w:val="60"/>
          <w:u w:val="single"/>
          <w:shd w:fill="fff2cc" w:val="clear"/>
        </w:rPr>
      </w:pPr>
      <w:r w:rsidDel="00000000" w:rsidR="00000000" w:rsidRPr="00000000">
        <w:rPr>
          <w:rFonts w:ascii="Roboto" w:cs="Roboto" w:eastAsia="Roboto" w:hAnsi="Roboto"/>
          <w:b w:val="1"/>
          <w:color w:val="351c75"/>
          <w:sz w:val="60"/>
          <w:szCs w:val="60"/>
          <w:u w:val="single"/>
          <w:shd w:fill="fff2cc" w:val="clear"/>
          <w:rtl w:val="0"/>
        </w:rPr>
        <w:t xml:space="preserve">Key Log Rolling Price</w:t>
      </w:r>
    </w:p>
    <w:p w:rsidR="00000000" w:rsidDel="00000000" w:rsidP="00000000" w:rsidRDefault="00000000" w:rsidRPr="00000000" w14:paraId="00000002">
      <w:pPr>
        <w:pStyle w:val="Heading3"/>
        <w:spacing w:after="80" w:before="280" w:line="360" w:lineRule="auto"/>
        <w:rPr>
          <w:rFonts w:ascii="Arial" w:cs="Arial" w:eastAsia="Arial" w:hAnsi="Arial"/>
          <w:b w:val="1"/>
          <w:color w:val="333333"/>
          <w:sz w:val="10"/>
          <w:szCs w:val="10"/>
        </w:rPr>
      </w:pPr>
      <w:bookmarkStart w:colFirst="0" w:colLast="0" w:name="_5xcgdwtcsunt" w:id="0"/>
      <w:bookmarkEnd w:id="0"/>
      <w:r w:rsidDel="00000000" w:rsidR="00000000" w:rsidRPr="00000000">
        <w:rPr>
          <w:rtl w:val="0"/>
        </w:rPr>
      </w:r>
    </w:p>
    <w:p w:rsidR="00000000" w:rsidDel="00000000" w:rsidP="00000000" w:rsidRDefault="00000000" w:rsidRPr="00000000" w14:paraId="00000003">
      <w:pPr>
        <w:pStyle w:val="Heading3"/>
        <w:spacing w:after="80" w:before="280" w:line="360" w:lineRule="auto"/>
        <w:rPr>
          <w:rFonts w:ascii="Arial" w:cs="Arial" w:eastAsia="Arial" w:hAnsi="Arial"/>
          <w:b w:val="1"/>
          <w:color w:val="333333"/>
          <w:sz w:val="24"/>
          <w:szCs w:val="24"/>
        </w:rPr>
      </w:pPr>
      <w:bookmarkStart w:colFirst="0" w:colLast="0" w:name="_12rbrrzeyu4h" w:id="1"/>
      <w:bookmarkEnd w:id="1"/>
      <w:r w:rsidDel="00000000" w:rsidR="00000000" w:rsidRPr="00000000">
        <w:rPr>
          <w:rFonts w:ascii="Arial" w:cs="Arial" w:eastAsia="Arial" w:hAnsi="Arial"/>
          <w:b w:val="1"/>
          <w:color w:val="333333"/>
          <w:sz w:val="24"/>
          <w:szCs w:val="24"/>
          <w:rtl w:val="0"/>
        </w:rPr>
        <w:t xml:space="preserve">Introduction</w:t>
      </w:r>
    </w:p>
    <w:p w:rsidR="00000000" w:rsidDel="00000000" w:rsidP="00000000" w:rsidRDefault="00000000" w:rsidRPr="00000000" w14:paraId="00000004">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Key log rolling, a unique and engaging water sport, has gained popularity across fitness centers, aquatic facilities, and recreational areas. It involves participants balancing and walking on a floating log, challenging their agility, balance, and strength. Whether you're a recreational facility manager, a sports club owner, or an individual enthusiast, understanding the pricing of key log rolling equipment is essential for budgeting and planning.</w:t>
      </w:r>
    </w:p>
    <w:p w:rsidR="00000000" w:rsidDel="00000000" w:rsidP="00000000" w:rsidRDefault="00000000" w:rsidRPr="00000000" w14:paraId="00000005">
      <w:pPr>
        <w:pStyle w:val="Heading3"/>
        <w:spacing w:after="80" w:before="280" w:line="360" w:lineRule="auto"/>
        <w:rPr>
          <w:rFonts w:ascii="Arial" w:cs="Arial" w:eastAsia="Arial" w:hAnsi="Arial"/>
          <w:b w:val="1"/>
          <w:color w:val="333333"/>
          <w:sz w:val="24"/>
          <w:szCs w:val="24"/>
        </w:rPr>
      </w:pPr>
      <w:bookmarkStart w:colFirst="0" w:colLast="0" w:name="_31cfou72moql" w:id="2"/>
      <w:bookmarkEnd w:id="2"/>
      <w:r w:rsidDel="00000000" w:rsidR="00000000" w:rsidRPr="00000000">
        <w:rPr>
          <w:rFonts w:ascii="Arial" w:cs="Arial" w:eastAsia="Arial" w:hAnsi="Arial"/>
          <w:b w:val="1"/>
          <w:color w:val="333333"/>
          <w:sz w:val="24"/>
          <w:szCs w:val="24"/>
          <w:rtl w:val="0"/>
        </w:rPr>
        <w:t xml:space="preserve">Key Log Rolling Equipment</w:t>
      </w:r>
    </w:p>
    <w:p w:rsidR="00000000" w:rsidDel="00000000" w:rsidP="00000000" w:rsidRDefault="00000000" w:rsidRPr="00000000" w14:paraId="00000006">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The primary piece of equipment for key log rolling is the key log itself, which is designed to mimic the traditional logging activity but with modern materials for safety and durability. Additional accessories may include:</w:t>
      </w:r>
    </w:p>
    <w:p w:rsidR="00000000" w:rsidDel="00000000" w:rsidP="00000000" w:rsidRDefault="00000000" w:rsidRPr="00000000" w14:paraId="00000007">
      <w:pPr>
        <w:numPr>
          <w:ilvl w:val="0"/>
          <w:numId w:val="4"/>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Traction Pads:</w:t>
      </w:r>
      <w:r w:rsidDel="00000000" w:rsidR="00000000" w:rsidRPr="00000000">
        <w:rPr>
          <w:rFonts w:ascii="Arial" w:cs="Arial" w:eastAsia="Arial" w:hAnsi="Arial"/>
          <w:color w:val="333333"/>
          <w:sz w:val="24"/>
          <w:szCs w:val="24"/>
          <w:rtl w:val="0"/>
        </w:rPr>
        <w:t xml:space="preserve"> To enhance grip and balance.</w:t>
      </w:r>
    </w:p>
    <w:p w:rsidR="00000000" w:rsidDel="00000000" w:rsidP="00000000" w:rsidRDefault="00000000" w:rsidRPr="00000000" w14:paraId="00000008">
      <w:pPr>
        <w:numPr>
          <w:ilvl w:val="0"/>
          <w:numId w:val="4"/>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Inflation Tools:</w:t>
      </w:r>
      <w:r w:rsidDel="00000000" w:rsidR="00000000" w:rsidRPr="00000000">
        <w:rPr>
          <w:rFonts w:ascii="Arial" w:cs="Arial" w:eastAsia="Arial" w:hAnsi="Arial"/>
          <w:color w:val="333333"/>
          <w:sz w:val="24"/>
          <w:szCs w:val="24"/>
          <w:rtl w:val="0"/>
        </w:rPr>
        <w:t xml:space="preserve"> For adjustable buoyancy and firmness.</w:t>
      </w:r>
    </w:p>
    <w:p w:rsidR="00000000" w:rsidDel="00000000" w:rsidP="00000000" w:rsidRDefault="00000000" w:rsidRPr="00000000" w14:paraId="00000009">
      <w:pPr>
        <w:numPr>
          <w:ilvl w:val="0"/>
          <w:numId w:val="4"/>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Protective Gear:</w:t>
      </w:r>
      <w:r w:rsidDel="00000000" w:rsidR="00000000" w:rsidRPr="00000000">
        <w:rPr>
          <w:rFonts w:ascii="Arial" w:cs="Arial" w:eastAsia="Arial" w:hAnsi="Arial"/>
          <w:color w:val="333333"/>
          <w:sz w:val="24"/>
          <w:szCs w:val="24"/>
          <w:rtl w:val="0"/>
        </w:rPr>
        <w:t xml:space="preserve"> Helmets and life vests for safety.</w:t>
      </w:r>
    </w:p>
    <w:p w:rsidR="00000000" w:rsidDel="00000000" w:rsidP="00000000" w:rsidRDefault="00000000" w:rsidRPr="00000000" w14:paraId="0000000A">
      <w:pPr>
        <w:pStyle w:val="Heading3"/>
        <w:spacing w:after="80" w:before="280" w:line="360" w:lineRule="auto"/>
        <w:rPr>
          <w:rFonts w:ascii="Arial" w:cs="Arial" w:eastAsia="Arial" w:hAnsi="Arial"/>
          <w:b w:val="1"/>
          <w:color w:val="333333"/>
          <w:sz w:val="24"/>
          <w:szCs w:val="24"/>
        </w:rPr>
      </w:pPr>
      <w:bookmarkStart w:colFirst="0" w:colLast="0" w:name="_etc2k2i7nmhs" w:id="3"/>
      <w:bookmarkEnd w:id="3"/>
      <w:r w:rsidDel="00000000" w:rsidR="00000000" w:rsidRPr="00000000">
        <w:rPr>
          <w:rFonts w:ascii="Arial" w:cs="Arial" w:eastAsia="Arial" w:hAnsi="Arial"/>
          <w:b w:val="1"/>
          <w:color w:val="333333"/>
          <w:sz w:val="24"/>
          <w:szCs w:val="24"/>
          <w:rtl w:val="0"/>
        </w:rPr>
        <w:t xml:space="preserve">Pricing Overview</w:t>
      </w:r>
    </w:p>
    <w:p w:rsidR="00000000" w:rsidDel="00000000" w:rsidP="00000000" w:rsidRDefault="00000000" w:rsidRPr="00000000" w14:paraId="0000000B">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Key Log</w:t>
      </w:r>
    </w:p>
    <w:p w:rsidR="00000000" w:rsidDel="00000000" w:rsidP="00000000" w:rsidRDefault="00000000" w:rsidRPr="00000000" w14:paraId="0000000C">
      <w:pPr>
        <w:numPr>
          <w:ilvl w:val="0"/>
          <w:numId w:val="1"/>
        </w:numPr>
        <w:spacing w:after="240" w:before="240" w:line="360" w:lineRule="auto"/>
        <w:ind w:left="720" w:hanging="360"/>
        <w:rPr/>
      </w:pPr>
      <w:r w:rsidDel="00000000" w:rsidR="00000000" w:rsidRPr="00000000">
        <w:rPr>
          <w:rFonts w:ascii="Arial" w:cs="Arial" w:eastAsia="Arial" w:hAnsi="Arial"/>
          <w:b w:val="1"/>
          <w:color w:val="333333"/>
          <w:sz w:val="24"/>
          <w:szCs w:val="24"/>
          <w:rtl w:val="0"/>
        </w:rPr>
        <w:t xml:space="preserve">Standard Key Log:</w:t>
      </w:r>
      <w:r w:rsidDel="00000000" w:rsidR="00000000" w:rsidRPr="00000000">
        <w:rPr>
          <w:rFonts w:ascii="Arial" w:cs="Arial" w:eastAsia="Arial" w:hAnsi="Arial"/>
          <w:color w:val="333333"/>
          <w:sz w:val="24"/>
          <w:szCs w:val="24"/>
          <w:rtl w:val="0"/>
        </w:rPr>
        <w:t xml:space="preserve"> Prices for a standard key log typically range from $1,500 to $2,500. This variation accounts for factors such as material composition, brand, and additional features like internal water chambers for weight adjustment.</w:t>
      </w:r>
    </w:p>
    <w:p w:rsidR="00000000" w:rsidDel="00000000" w:rsidP="00000000" w:rsidRDefault="00000000" w:rsidRPr="00000000" w14:paraId="0000000D">
      <w:pPr>
        <w:spacing w:after="240" w:before="240" w:line="36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Accessories</w:t>
      </w:r>
    </w:p>
    <w:p w:rsidR="00000000" w:rsidDel="00000000" w:rsidP="00000000" w:rsidRDefault="00000000" w:rsidRPr="00000000" w14:paraId="0000000E">
      <w:pPr>
        <w:numPr>
          <w:ilvl w:val="0"/>
          <w:numId w:val="5"/>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Traction Pads:</w:t>
      </w:r>
      <w:r w:rsidDel="00000000" w:rsidR="00000000" w:rsidRPr="00000000">
        <w:rPr>
          <w:rFonts w:ascii="Arial" w:cs="Arial" w:eastAsia="Arial" w:hAnsi="Arial"/>
          <w:color w:val="333333"/>
          <w:sz w:val="24"/>
          <w:szCs w:val="24"/>
          <w:rtl w:val="0"/>
        </w:rPr>
        <w:t xml:space="preserve"> A set of traction pads may cost between $100 and $200, depending on the quality and brand.</w:t>
      </w:r>
    </w:p>
    <w:p w:rsidR="00000000" w:rsidDel="00000000" w:rsidP="00000000" w:rsidRDefault="00000000" w:rsidRPr="00000000" w14:paraId="0000000F">
      <w:pPr>
        <w:numPr>
          <w:ilvl w:val="0"/>
          <w:numId w:val="5"/>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Inflation Tools:</w:t>
      </w:r>
      <w:r w:rsidDel="00000000" w:rsidR="00000000" w:rsidRPr="00000000">
        <w:rPr>
          <w:rFonts w:ascii="Arial" w:cs="Arial" w:eastAsia="Arial" w:hAnsi="Arial"/>
          <w:color w:val="333333"/>
          <w:sz w:val="24"/>
          <w:szCs w:val="24"/>
          <w:rtl w:val="0"/>
        </w:rPr>
        <w:t xml:space="preserve"> Manual pumps or electric inflators range from $20 to $100.</w:t>
      </w:r>
    </w:p>
    <w:p w:rsidR="00000000" w:rsidDel="00000000" w:rsidP="00000000" w:rsidRDefault="00000000" w:rsidRPr="00000000" w14:paraId="00000010">
      <w:pPr>
        <w:numPr>
          <w:ilvl w:val="0"/>
          <w:numId w:val="5"/>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Protective Gear:</w:t>
      </w:r>
      <w:r w:rsidDel="00000000" w:rsidR="00000000" w:rsidRPr="00000000">
        <w:rPr>
          <w:rFonts w:ascii="Arial" w:cs="Arial" w:eastAsia="Arial" w:hAnsi="Arial"/>
          <w:color w:val="333333"/>
          <w:sz w:val="24"/>
          <w:szCs w:val="24"/>
          <w:rtl w:val="0"/>
        </w:rPr>
        <w:t xml:space="preserve"> Helmets and life vests can vary widely in price, from $30 for basic models to over $100 for high-end, specialized equipment.</w:t>
      </w:r>
    </w:p>
    <w:p w:rsidR="00000000" w:rsidDel="00000000" w:rsidP="00000000" w:rsidRDefault="00000000" w:rsidRPr="00000000" w14:paraId="00000011">
      <w:pPr>
        <w:pStyle w:val="Heading3"/>
        <w:spacing w:after="80" w:before="280" w:line="360" w:lineRule="auto"/>
        <w:rPr>
          <w:rFonts w:ascii="Arial" w:cs="Arial" w:eastAsia="Arial" w:hAnsi="Arial"/>
          <w:b w:val="1"/>
          <w:color w:val="333333"/>
          <w:sz w:val="24"/>
          <w:szCs w:val="24"/>
        </w:rPr>
      </w:pPr>
      <w:bookmarkStart w:colFirst="0" w:colLast="0" w:name="_hmorleuxx1qt" w:id="4"/>
      <w:bookmarkEnd w:id="4"/>
      <w:r w:rsidDel="00000000" w:rsidR="00000000" w:rsidRPr="00000000">
        <w:rPr>
          <w:rFonts w:ascii="Arial" w:cs="Arial" w:eastAsia="Arial" w:hAnsi="Arial"/>
          <w:b w:val="1"/>
          <w:color w:val="333333"/>
          <w:sz w:val="24"/>
          <w:szCs w:val="24"/>
          <w:rtl w:val="0"/>
        </w:rPr>
        <w:t xml:space="preserve">Factors Influencing Price</w:t>
      </w:r>
    </w:p>
    <w:p w:rsidR="00000000" w:rsidDel="00000000" w:rsidP="00000000" w:rsidRDefault="00000000" w:rsidRPr="00000000" w14:paraId="00000012">
      <w:pPr>
        <w:numPr>
          <w:ilvl w:val="0"/>
          <w:numId w:val="2"/>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Material Quality:</w:t>
      </w:r>
      <w:r w:rsidDel="00000000" w:rsidR="00000000" w:rsidRPr="00000000">
        <w:rPr>
          <w:rFonts w:ascii="Arial" w:cs="Arial" w:eastAsia="Arial" w:hAnsi="Arial"/>
          <w:color w:val="333333"/>
          <w:sz w:val="24"/>
          <w:szCs w:val="24"/>
          <w:rtl w:val="0"/>
        </w:rPr>
        <w:t xml:space="preserve"> Higher-quality materials offer greater durability and safety, impacting the price.</w:t>
      </w:r>
    </w:p>
    <w:p w:rsidR="00000000" w:rsidDel="00000000" w:rsidP="00000000" w:rsidRDefault="00000000" w:rsidRPr="00000000" w14:paraId="00000013">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Brand Reputation:</w:t>
      </w:r>
      <w:r w:rsidDel="00000000" w:rsidR="00000000" w:rsidRPr="00000000">
        <w:rPr>
          <w:rFonts w:ascii="Arial" w:cs="Arial" w:eastAsia="Arial" w:hAnsi="Arial"/>
          <w:color w:val="333333"/>
          <w:sz w:val="24"/>
          <w:szCs w:val="24"/>
          <w:rtl w:val="0"/>
        </w:rPr>
        <w:t xml:space="preserve"> Well-known brands may command higher prices due to their proven track record of quality and reliability.</w:t>
      </w:r>
    </w:p>
    <w:p w:rsidR="00000000" w:rsidDel="00000000" w:rsidP="00000000" w:rsidRDefault="00000000" w:rsidRPr="00000000" w14:paraId="00000014">
      <w:pPr>
        <w:numPr>
          <w:ilvl w:val="0"/>
          <w:numId w:val="2"/>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Innovative Features:</w:t>
      </w:r>
      <w:r w:rsidDel="00000000" w:rsidR="00000000" w:rsidRPr="00000000">
        <w:rPr>
          <w:rFonts w:ascii="Arial" w:cs="Arial" w:eastAsia="Arial" w:hAnsi="Arial"/>
          <w:color w:val="333333"/>
          <w:sz w:val="24"/>
          <w:szCs w:val="24"/>
          <w:rtl w:val="0"/>
        </w:rPr>
        <w:t xml:space="preserve"> Additional features, such as adjustable buoyancy or specialized traction surfaces, can increase the price.</w:t>
      </w:r>
    </w:p>
    <w:p w:rsidR="00000000" w:rsidDel="00000000" w:rsidP="00000000" w:rsidRDefault="00000000" w:rsidRPr="00000000" w14:paraId="00000015">
      <w:pPr>
        <w:numPr>
          <w:ilvl w:val="0"/>
          <w:numId w:val="2"/>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Market Demand:</w:t>
      </w:r>
      <w:r w:rsidDel="00000000" w:rsidR="00000000" w:rsidRPr="00000000">
        <w:rPr>
          <w:rFonts w:ascii="Arial" w:cs="Arial" w:eastAsia="Arial" w:hAnsi="Arial"/>
          <w:color w:val="333333"/>
          <w:sz w:val="24"/>
          <w:szCs w:val="24"/>
          <w:rtl w:val="0"/>
        </w:rPr>
        <w:t xml:space="preserve"> Seasonal demand and the popularity of the sport in certain regions can affect prices.</w:t>
      </w:r>
    </w:p>
    <w:p w:rsidR="00000000" w:rsidDel="00000000" w:rsidP="00000000" w:rsidRDefault="00000000" w:rsidRPr="00000000" w14:paraId="00000016">
      <w:pPr>
        <w:pStyle w:val="Heading3"/>
        <w:spacing w:after="80" w:before="280" w:line="360" w:lineRule="auto"/>
        <w:rPr>
          <w:rFonts w:ascii="Arial" w:cs="Arial" w:eastAsia="Arial" w:hAnsi="Arial"/>
          <w:b w:val="1"/>
          <w:color w:val="333333"/>
          <w:sz w:val="24"/>
          <w:szCs w:val="24"/>
        </w:rPr>
      </w:pPr>
      <w:bookmarkStart w:colFirst="0" w:colLast="0" w:name="_o66ufhxx1h49" w:id="5"/>
      <w:bookmarkEnd w:id="5"/>
      <w:r w:rsidDel="00000000" w:rsidR="00000000" w:rsidRPr="00000000">
        <w:rPr>
          <w:rFonts w:ascii="Arial" w:cs="Arial" w:eastAsia="Arial" w:hAnsi="Arial"/>
          <w:b w:val="1"/>
          <w:color w:val="333333"/>
          <w:sz w:val="24"/>
          <w:szCs w:val="24"/>
          <w:rtl w:val="0"/>
        </w:rPr>
        <w:t xml:space="preserve">Where to Purchase</w:t>
      </w:r>
    </w:p>
    <w:p w:rsidR="00000000" w:rsidDel="00000000" w:rsidP="00000000" w:rsidRDefault="00000000" w:rsidRPr="00000000" w14:paraId="00000017">
      <w:pPr>
        <w:spacing w:after="240" w:before="240" w:line="360" w:lineRule="auto"/>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Key log rolling equipment can be purchased from:</w:t>
      </w:r>
    </w:p>
    <w:p w:rsidR="00000000" w:rsidDel="00000000" w:rsidP="00000000" w:rsidRDefault="00000000" w:rsidRPr="00000000" w14:paraId="00000018">
      <w:pPr>
        <w:numPr>
          <w:ilvl w:val="0"/>
          <w:numId w:val="3"/>
        </w:numPr>
        <w:spacing w:after="0" w:afterAutospacing="0" w:before="240" w:line="360" w:lineRule="auto"/>
        <w:ind w:left="720" w:hanging="360"/>
        <w:rPr/>
      </w:pPr>
      <w:r w:rsidDel="00000000" w:rsidR="00000000" w:rsidRPr="00000000">
        <w:rPr>
          <w:rFonts w:ascii="Arial" w:cs="Arial" w:eastAsia="Arial" w:hAnsi="Arial"/>
          <w:b w:val="1"/>
          <w:color w:val="333333"/>
          <w:sz w:val="24"/>
          <w:szCs w:val="24"/>
          <w:rtl w:val="0"/>
        </w:rPr>
        <w:t xml:space="preserve">Specialized Sporting Goods Stores:</w:t>
      </w:r>
      <w:r w:rsidDel="00000000" w:rsidR="00000000" w:rsidRPr="00000000">
        <w:rPr>
          <w:rFonts w:ascii="Arial" w:cs="Arial" w:eastAsia="Arial" w:hAnsi="Arial"/>
          <w:color w:val="333333"/>
          <w:sz w:val="24"/>
          <w:szCs w:val="24"/>
          <w:rtl w:val="0"/>
        </w:rPr>
        <w:t xml:space="preserve"> Both physical stores and online retailers that focus on aquatic sports equipment.</w:t>
      </w:r>
    </w:p>
    <w:p w:rsidR="00000000" w:rsidDel="00000000" w:rsidP="00000000" w:rsidRDefault="00000000" w:rsidRPr="00000000" w14:paraId="00000019">
      <w:pPr>
        <w:numPr>
          <w:ilvl w:val="0"/>
          <w:numId w:val="3"/>
        </w:numPr>
        <w:spacing w:after="0" w:afterAutospacing="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Directly from Manufacturers:</w:t>
      </w:r>
      <w:r w:rsidDel="00000000" w:rsidR="00000000" w:rsidRPr="00000000">
        <w:rPr>
          <w:rFonts w:ascii="Arial" w:cs="Arial" w:eastAsia="Arial" w:hAnsi="Arial"/>
          <w:color w:val="333333"/>
          <w:sz w:val="24"/>
          <w:szCs w:val="24"/>
          <w:rtl w:val="0"/>
        </w:rPr>
        <w:t xml:space="preserve"> Buying directly can sometimes offer the best prices and support.</w:t>
      </w:r>
    </w:p>
    <w:p w:rsidR="00000000" w:rsidDel="00000000" w:rsidP="00000000" w:rsidRDefault="00000000" w:rsidRPr="00000000" w14:paraId="0000001A">
      <w:pPr>
        <w:numPr>
          <w:ilvl w:val="0"/>
          <w:numId w:val="3"/>
        </w:numPr>
        <w:spacing w:after="240" w:before="0" w:beforeAutospacing="0" w:line="360" w:lineRule="auto"/>
        <w:ind w:left="720" w:hanging="360"/>
        <w:rPr/>
      </w:pPr>
      <w:r w:rsidDel="00000000" w:rsidR="00000000" w:rsidRPr="00000000">
        <w:rPr>
          <w:rFonts w:ascii="Arial" w:cs="Arial" w:eastAsia="Arial" w:hAnsi="Arial"/>
          <w:b w:val="1"/>
          <w:color w:val="333333"/>
          <w:sz w:val="24"/>
          <w:szCs w:val="24"/>
          <w:rtl w:val="0"/>
        </w:rPr>
        <w:t xml:space="preserve">Second-Hand Marketplaces:</w:t>
      </w:r>
      <w:r w:rsidDel="00000000" w:rsidR="00000000" w:rsidRPr="00000000">
        <w:rPr>
          <w:rFonts w:ascii="Arial" w:cs="Arial" w:eastAsia="Arial" w:hAnsi="Arial"/>
          <w:color w:val="333333"/>
          <w:sz w:val="24"/>
          <w:szCs w:val="24"/>
          <w:rtl w:val="0"/>
        </w:rPr>
        <w:t xml:space="preserve"> For those on a tighter budget, gently used equipment can be found on online marketplaces, though availability may vary.</w:t>
      </w:r>
    </w:p>
    <w:p w:rsidR="00000000" w:rsidDel="00000000" w:rsidP="00000000" w:rsidRDefault="00000000" w:rsidRPr="00000000" w14:paraId="0000001B">
      <w:pPr>
        <w:pStyle w:val="Heading3"/>
        <w:spacing w:after="80" w:before="280" w:line="360" w:lineRule="auto"/>
        <w:rPr>
          <w:rFonts w:ascii="Arial" w:cs="Arial" w:eastAsia="Arial" w:hAnsi="Arial"/>
          <w:b w:val="1"/>
          <w:color w:val="333333"/>
          <w:sz w:val="24"/>
          <w:szCs w:val="24"/>
        </w:rPr>
      </w:pPr>
      <w:bookmarkStart w:colFirst="0" w:colLast="0" w:name="_k87ue3q188e3" w:id="6"/>
      <w:bookmarkEnd w:id="6"/>
      <w:r w:rsidDel="00000000" w:rsidR="00000000" w:rsidRPr="00000000">
        <w:rPr>
          <w:rFonts w:ascii="Arial" w:cs="Arial" w:eastAsia="Arial" w:hAnsi="Arial"/>
          <w:b w:val="1"/>
          <w:color w:val="333333"/>
          <w:sz w:val="24"/>
          <w:szCs w:val="24"/>
          <w:rtl w:val="0"/>
        </w:rPr>
        <w:t xml:space="preserve">Conclusion</w:t>
      </w:r>
    </w:p>
    <w:p w:rsidR="00000000" w:rsidDel="00000000" w:rsidP="00000000" w:rsidRDefault="00000000" w:rsidRPr="00000000" w14:paraId="0000001C">
      <w:pPr>
        <w:spacing w:after="240" w:before="240" w:line="360" w:lineRule="auto"/>
        <w:rPr>
          <w:rFonts w:ascii="Arial" w:cs="Arial" w:eastAsia="Arial" w:hAnsi="Arial"/>
          <w:color w:val="666666"/>
          <w:sz w:val="24"/>
          <w:szCs w:val="24"/>
        </w:rPr>
      </w:pPr>
      <w:r w:rsidDel="00000000" w:rsidR="00000000" w:rsidRPr="00000000">
        <w:rPr>
          <w:rFonts w:ascii="Arial" w:cs="Arial" w:eastAsia="Arial" w:hAnsi="Arial"/>
          <w:color w:val="333333"/>
          <w:sz w:val="24"/>
          <w:szCs w:val="24"/>
          <w:rtl w:val="0"/>
        </w:rPr>
        <w:t xml:space="preserve">Investing in key log rolling equipment offers a unique opportunity to engage in a fun, challenging, and rewarding sport. The cost of entry varies depending on the quality, brand, and additional features of the equipment. By considering the factors outlined above and exploring different purchasing avenues, enthusiasts and facility managers can make informed decisions to best suit their needs and budgets. Whether for competitive sport or recreational fun, key log rolling is an exciting addition to any aquatic activity lineup.</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360" w:lineRule="auto"/>
      <w:jc w:val="right"/>
      <w:rPr/>
    </w:pPr>
    <w:r w:rsidDel="00000000" w:rsidR="00000000" w:rsidRPr="00000000">
      <w:rPr>
        <w:rFonts w:ascii="Arial" w:cs="Arial" w:eastAsia="Arial" w:hAnsi="Arial"/>
        <w:color w:val="000000"/>
        <w:rtl w:val="0"/>
      </w:rPr>
      <w:t xml:space="preserve">Copyright @</w:t>
    </w:r>
    <w:hyperlink r:id="rId1">
      <w:r w:rsidDel="00000000" w:rsidR="00000000" w:rsidRPr="00000000">
        <w:rPr>
          <w:rFonts w:ascii="Arial" w:cs="Arial" w:eastAsia="Arial" w:hAnsi="Arial"/>
          <w:color w:val="695d46"/>
          <w:rtl w:val="0"/>
        </w:rPr>
        <w:t xml:space="preserve"> </w:t>
      </w:r>
    </w:hyperlink>
    <w:hyperlink r:id="rId2">
      <w:r w:rsidDel="00000000" w:rsidR="00000000" w:rsidRPr="00000000">
        <w:rPr>
          <w:rFonts w:ascii="Arial" w:cs="Arial" w:eastAsia="Arial" w:hAnsi="Arial"/>
          <w:b w:val="1"/>
          <w:color w:val="1155cc"/>
          <w:u w:val="single"/>
          <w:rtl w:val="0"/>
        </w:rPr>
        <w:t xml:space="preserve">SampleTemplates.com</w:t>
      </w:r>
    </w:hyperlink>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53744"/>
        <w:sz w:val="22"/>
        <w:szCs w:val="22"/>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480" w:line="240" w:lineRule="auto"/>
    </w:pPr>
    <w:rPr>
      <w:rFonts w:ascii="Proxima Nova" w:cs="Proxima Nova" w:eastAsia="Proxima Nova" w:hAnsi="Proxima Nova"/>
      <w:b w:val="1"/>
      <w:color w:val="353744"/>
      <w:sz w:val="28"/>
      <w:szCs w:val="28"/>
    </w:rPr>
  </w:style>
  <w:style w:type="paragraph" w:styleId="Heading2">
    <w:name w:val="heading 2"/>
    <w:basedOn w:val="Normal"/>
    <w:next w:val="Normal"/>
    <w:pPr>
      <w:pageBreakBefore w:val="0"/>
      <w:spacing w:before="320" w:line="240" w:lineRule="auto"/>
    </w:pPr>
    <w:rPr>
      <w:b w:val="1"/>
      <w:color w:val="00ab44"/>
      <w:sz w:val="28"/>
      <w:szCs w:val="28"/>
    </w:rPr>
  </w:style>
  <w:style w:type="paragraph" w:styleId="Heading3">
    <w:name w:val="heading 3"/>
    <w:basedOn w:val="Normal"/>
    <w:next w:val="Normal"/>
    <w:pPr>
      <w:pageBreakBefore w:val="0"/>
      <w:spacing w:line="240" w:lineRule="auto"/>
    </w:pPr>
    <w:rPr>
      <w:sz w:val="26"/>
      <w:szCs w:val="2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before="320" w:line="240" w:lineRule="auto"/>
    </w:pPr>
    <w:rPr>
      <w:color w:val="353744"/>
      <w:sz w:val="72"/>
      <w:szCs w:val="72"/>
    </w:rPr>
  </w:style>
  <w:style w:type="paragraph" w:styleId="Subtitle">
    <w:name w:val="Subtitle"/>
    <w:basedOn w:val="Normal"/>
    <w:next w:val="Normal"/>
    <w:pPr>
      <w:pageBreakBefore w:val="0"/>
      <w:spacing w:before="0" w:line="240" w:lineRule="auto"/>
    </w:pPr>
    <w:rPr>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sampletemplates.com/" TargetMode="External"/><Relationship Id="rId2" Type="http://schemas.openxmlformats.org/officeDocument/2006/relationships/hyperlink" Target="https://www.sampletempla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