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footer1.xml" ContentType="application/vnd.openxmlformats-officedocument.wordprocessingml.footer+xml"/>
  <Override PartName="/word/media/image11.png" ContentType="image/png"/>
  <Override PartName="/word/styles.xml" ContentType="application/vnd.openxmlformats-officedocument.wordprocessingml.styles+xml"/>
  <Override PartName="/word/footer2.xml" ContentType="application/vnd.openxmlformats-officedocument.wordprocessingml.footer+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Normal"/>
        <w:spacing w:before="80" w:after="80"/>
        <w:rPr>
          <w:b/>
          <w:spacing w:val="20"/>
          <w:sz w:val="24"/>
        </w:rPr>
      </w:pPr>
      <w:r>
        <w:rPr>
          <w:rFonts w:eastAsia="Tahoma"/>
        </w:rPr>
        <w:t xml:space="preserve"> </w:t>
        <w:drawing>
          <wp:anchor behindDoc="0" distT="0" distB="0" distL="0" distR="114935" simplePos="0" locked="0" layoutInCell="1" allowOverlap="1" relativeHeight="0">
            <wp:simplePos x="0" y="0"/>
            <wp:positionH relativeFrom="column">
              <wp:align>left</wp:align>
            </wp:positionH>
            <wp:positionV relativeFrom="paragraph">
              <wp:posOffset>-35560</wp:posOffset>
            </wp:positionV>
            <wp:extent cx="2510790" cy="570865"/>
            <wp:effectExtent l="0" t="0" r="0" b="0"/>
            <wp:wrapSquare wrapText="largest"/>
            <wp:docPr id="0" name="Pictur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descr=""/>
                    <pic:cNvPicPr>
                      <a:picLocks noChangeAspect="1" noChangeArrowheads="1"/>
                    </pic:cNvPicPr>
                  </pic:nvPicPr>
                  <pic:blipFill>
                    <a:blip r:embed="rId2"/>
                    <a:stretch>
                      <a:fillRect/>
                    </a:stretch>
                  </pic:blipFill>
                  <pic:spPr bwMode="auto">
                    <a:xfrm>
                      <a:off x="0" y="0"/>
                      <a:ext cx="2510790" cy="570865"/>
                    </a:xfrm>
                    <a:prstGeom prst="rect">
                      <a:avLst/>
                    </a:prstGeom>
                    <a:noFill/>
                    <a:ln w="9525">
                      <a:noFill/>
                      <a:miter lim="800000"/>
                      <a:headEnd/>
                      <a:tailEnd/>
                    </a:ln>
                  </pic:spPr>
                </pic:pic>
              </a:graphicData>
            </a:graphic>
          </wp:anchor>
        </w:drawing>
      </w:r>
      <w:r>
        <w:rPr/>
        <w:tab/>
      </w:r>
      <w:r>
        <w:rPr>
          <w:b/>
          <w:spacing w:val="20"/>
          <w:sz w:val="24"/>
        </w:rPr>
        <w:t>Information Technology Services</w:t>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jc w:val="center"/>
        <w:rPr>
          <w:sz w:val="40"/>
          <w:szCs w:val="40"/>
        </w:rPr>
      </w:pPr>
      <w:r>
        <w:rPr>
          <w:sz w:val="40"/>
          <w:szCs w:val="40"/>
        </w:rPr>
      </w:r>
    </w:p>
    <w:p>
      <w:pPr>
        <w:pStyle w:val="Normal"/>
        <w:jc w:val="center"/>
        <w:rPr>
          <w:sz w:val="40"/>
          <w:szCs w:val="40"/>
        </w:rPr>
      </w:pPr>
      <w:r>
        <w:rPr>
          <w:sz w:val="40"/>
          <w:szCs w:val="40"/>
        </w:rPr>
      </w:r>
    </w:p>
    <w:p>
      <w:pPr>
        <w:pStyle w:val="Normal"/>
        <w:jc w:val="center"/>
        <w:rPr>
          <w:sz w:val="40"/>
          <w:szCs w:val="40"/>
        </w:rPr>
      </w:pPr>
      <w:r>
        <w:rPr>
          <w:sz w:val="40"/>
          <w:szCs w:val="40"/>
        </w:rPr>
      </w:r>
    </w:p>
    <w:p>
      <w:pPr>
        <w:pStyle w:val="Normal"/>
        <w:rPr/>
      </w:pPr>
      <w:r>
        <w:rPr/>
      </w:r>
    </w:p>
    <w:p>
      <w:pPr>
        <w:pStyle w:val="Normal"/>
        <w:rPr/>
      </w:pPr>
      <w:r>
        <w:rPr/>
      </w:r>
    </w:p>
    <w:p>
      <w:pPr>
        <w:pStyle w:val="Normal"/>
        <w:rPr/>
      </w:pPr>
      <w:r>
        <w:rPr/>
      </w:r>
    </w:p>
    <w:p>
      <w:pPr>
        <w:pStyle w:val="Normal"/>
        <w:rPr/>
      </w:pPr>
      <w:r>
        <w:rPr/>
      </w:r>
    </w:p>
    <w:tbl>
      <w:tblPr>
        <w:jc w:val="center"/>
        <w:tblInd w:w="0" w:type="dxa"/>
        <w:tblBorders>
          <w:top w:val="single" w:sz="12" w:space="0" w:color="000000"/>
          <w:left w:val="nil"/>
          <w:bottom w:val="single" w:sz="12" w:space="0" w:color="000000"/>
          <w:insideH w:val="single" w:sz="12" w:space="0" w:color="000000"/>
          <w:right w:val="nil"/>
          <w:insideV w:val="nil"/>
        </w:tblBorders>
        <w:tblCellMar>
          <w:top w:w="0" w:type="dxa"/>
          <w:left w:w="108" w:type="dxa"/>
          <w:bottom w:w="0" w:type="dxa"/>
          <w:right w:w="108" w:type="dxa"/>
        </w:tblCellMar>
      </w:tblPr>
      <w:tblGrid>
        <w:gridCol w:w="9355"/>
      </w:tblGrid>
      <w:tr>
        <w:trPr>
          <w:cantSplit w:val="false"/>
        </w:trPr>
        <w:tc>
          <w:tcPr>
            <w:tcW w:w="9355" w:type="dxa"/>
            <w:tcBorders>
              <w:top w:val="single" w:sz="12" w:space="0" w:color="000000"/>
              <w:left w:val="nil"/>
              <w:bottom w:val="single" w:sz="12" w:space="0" w:color="000000"/>
              <w:insideH w:val="single" w:sz="12" w:space="0" w:color="000000"/>
              <w:right w:val="nil"/>
              <w:insideV w:val="nil"/>
            </w:tcBorders>
            <w:shd w:fill="auto" w:val="clear"/>
          </w:tcPr>
          <w:p>
            <w:pPr>
              <w:pStyle w:val="Normal"/>
              <w:spacing w:before="240" w:after="80"/>
              <w:jc w:val="center"/>
              <w:rPr>
                <w:b/>
                <w:sz w:val="52"/>
                <w:szCs w:val="52"/>
                <w:lang w:val="en-IN" w:eastAsia="en-IN"/>
              </w:rPr>
            </w:pPr>
            <w:r>
              <w:rPr>
                <w:b/>
                <w:sz w:val="52"/>
                <w:szCs w:val="52"/>
                <w:lang w:val="en-IN" w:eastAsia="en-IN"/>
              </w:rPr>
              <w:t>Information Technology Services</w:t>
            </w:r>
          </w:p>
          <w:p>
            <w:pPr>
              <w:pStyle w:val="Normal"/>
              <w:spacing w:before="240" w:after="80"/>
              <w:jc w:val="center"/>
              <w:rPr>
                <w:b/>
                <w:sz w:val="52"/>
                <w:szCs w:val="52"/>
                <w:lang w:val="en-IN" w:eastAsia="en-IN"/>
              </w:rPr>
            </w:pPr>
            <w:r>
              <w:rPr>
                <w:b/>
                <w:sz w:val="52"/>
                <w:szCs w:val="52"/>
                <w:lang w:val="en-IN" w:eastAsia="en-IN"/>
              </w:rPr>
              <w:t xml:space="preserve">Student IT Services SLA  </w:t>
            </w:r>
          </w:p>
        </w:tc>
      </w:tr>
      <w:tr>
        <w:trPr>
          <w:cantSplit w:val="false"/>
        </w:trPr>
        <w:tc>
          <w:tcPr>
            <w:tcW w:w="9355" w:type="dxa"/>
            <w:tcBorders>
              <w:top w:val="nil"/>
              <w:left w:val="nil"/>
              <w:bottom w:val="nil"/>
              <w:insideH w:val="nil"/>
              <w:right w:val="nil"/>
              <w:insideV w:val="nil"/>
            </w:tcBorders>
            <w:shd w:fill="auto" w:val="clear"/>
          </w:tcPr>
          <w:p>
            <w:pPr>
              <w:pStyle w:val="Normal"/>
              <w:spacing w:before="240" w:after="80"/>
              <w:rPr>
                <w:sz w:val="24"/>
                <w:szCs w:val="24"/>
              </w:rPr>
            </w:pPr>
            <w:r>
              <w:rPr>
                <w:sz w:val="24"/>
                <w:szCs w:val="24"/>
              </w:rPr>
              <w:t>This Service Level Agreement defines the levels of service provided by Information Technology Services to Students of Victoria University of Wellington in support of their core information technology requirements</w:t>
            </w:r>
          </w:p>
          <w:p>
            <w:pPr>
              <w:pStyle w:val="Normal"/>
              <w:spacing w:before="240" w:after="80"/>
              <w:rPr>
                <w:sz w:val="24"/>
                <w:szCs w:val="24"/>
              </w:rPr>
            </w:pPr>
            <w:r>
              <w:rPr>
                <w:sz w:val="24"/>
                <w:szCs w:val="24"/>
              </w:rPr>
            </w:r>
          </w:p>
        </w:tc>
      </w:tr>
      <w:tr>
        <w:trPr>
          <w:cantSplit w:val="false"/>
        </w:trPr>
        <w:tc>
          <w:tcPr>
            <w:tcW w:w="9355" w:type="dxa"/>
            <w:tcBorders>
              <w:top w:val="nil"/>
              <w:left w:val="nil"/>
              <w:bottom w:val="nil"/>
              <w:insideH w:val="nil"/>
              <w:right w:val="nil"/>
              <w:insideV w:val="nil"/>
            </w:tcBorders>
            <w:shd w:fill="auto" w:val="clear"/>
          </w:tcPr>
          <w:p>
            <w:pPr>
              <w:pStyle w:val="Normal"/>
              <w:spacing w:before="80" w:after="80"/>
              <w:ind w:left="6" w:right="292" w:hanging="0"/>
              <w:rPr>
                <w:rFonts w:cs="Tahoma"/>
                <w:b/>
                <w:caps/>
                <w:color w:val="000000"/>
                <w:sz w:val="24"/>
                <w:szCs w:val="24"/>
              </w:rPr>
            </w:pPr>
            <w:r>
              <w:rPr>
                <w:rFonts w:cs="Tahoma"/>
                <w:b/>
                <w:caps/>
                <w:color w:val="000000"/>
                <w:sz w:val="24"/>
                <w:szCs w:val="24"/>
              </w:rPr>
              <w:t>June 2010</w:t>
            </w:r>
          </w:p>
          <w:p>
            <w:pPr>
              <w:pStyle w:val="Normal"/>
              <w:ind w:left="6" w:right="292" w:hanging="0"/>
              <w:rPr>
                <w:rFonts w:cs="Tahoma"/>
                <w:caps/>
                <w:color w:val="000000"/>
                <w:szCs w:val="22"/>
              </w:rPr>
            </w:pPr>
            <w:r>
              <w:rPr>
                <w:rFonts w:cs="Tahoma"/>
                <w:caps/>
                <w:color w:val="000000"/>
                <w:szCs w:val="22"/>
              </w:rPr>
            </w:r>
          </w:p>
          <w:p>
            <w:pPr>
              <w:pStyle w:val="Normal"/>
              <w:ind w:left="6" w:right="292" w:hanging="0"/>
              <w:rPr>
                <w:rFonts w:cs="Tahoma"/>
                <w:caps/>
                <w:color w:val="000000"/>
                <w:sz w:val="24"/>
                <w:szCs w:val="24"/>
              </w:rPr>
            </w:pPr>
            <w:r>
              <w:rPr>
                <w:rFonts w:cs="Tahoma"/>
                <w:caps/>
                <w:color w:val="000000"/>
                <w:sz w:val="24"/>
                <w:szCs w:val="24"/>
              </w:rPr>
              <w:t>VERsion: Final</w:t>
            </w:r>
          </w:p>
          <w:p>
            <w:pPr>
              <w:pStyle w:val="Normal"/>
              <w:spacing w:before="120" w:after="360"/>
              <w:ind w:left="6" w:right="0" w:hanging="0"/>
              <w:rPr>
                <w:b/>
                <w:sz w:val="28"/>
                <w:szCs w:val="28"/>
              </w:rPr>
            </w:pPr>
            <w:r>
              <w:rPr>
                <w:b/>
                <w:sz w:val="28"/>
                <w:szCs w:val="28"/>
              </w:rPr>
            </w:r>
          </w:p>
        </w:tc>
      </w:tr>
    </w:tbl>
    <w:p>
      <w:pPr>
        <w:pStyle w:val="TextBody"/>
        <w:ind w:left="0" w:right="0" w:hanging="0"/>
        <w:rPr/>
      </w:pPr>
      <w:r>
        <w:rPr/>
      </w:r>
    </w:p>
    <w:p>
      <w:pPr>
        <w:pStyle w:val="TextBody"/>
        <w:pageBreakBefore/>
        <w:ind w:left="0" w:right="0" w:hanging="0"/>
        <w:rPr/>
      </w:pPr>
      <w:r>
        <w:rPr/>
      </w:r>
    </w:p>
    <w:p>
      <w:pPr>
        <w:pStyle w:val="TextBody"/>
        <w:ind w:left="0" w:right="0" w:hanging="0"/>
        <w:rPr>
          <w:b/>
          <w:sz w:val="32"/>
          <w:szCs w:val="32"/>
        </w:rPr>
      </w:pPr>
      <w:r>
        <w:rPr>
          <w:b/>
          <w:sz w:val="32"/>
          <w:szCs w:val="32"/>
        </w:rPr>
        <w:t>Table of Contents</w:t>
      </w:r>
    </w:p>
    <w:p>
      <w:pPr>
        <w:pStyle w:val="Contents1"/>
        <w:rPr>
          <w:rStyle w:val="IndexLink"/>
        </w:rPr>
      </w:pPr>
      <w:r>
        <w:fldChar w:fldCharType="begin"/>
      </w:r>
      <w:r>
        <w:instrText> TOC \o "1-3" \h \z \u </w:instrText>
      </w:r>
      <w:r>
        <w:fldChar w:fldCharType="separate"/>
      </w:r>
      <w:hyperlink w:anchor="__RefHeading___Toc265053800">
        <w:r>
          <w:rPr>
            <w:rStyle w:val="IndexLink"/>
          </w:rPr>
          <w:t>1.</w:t>
        </w:r>
        <w:r>
          <w:rPr>
            <w:rStyle w:val="IndexLink"/>
            <w:rFonts w:cs="Times New Roman" w:ascii="Calibri" w:hAnsi="Calibri"/>
            <w:b w:val="false"/>
            <w:bCs w:val="false"/>
            <w:caps w:val="false"/>
            <w:smallCaps w:val="false"/>
            <w:sz w:val="22"/>
            <w:szCs w:val="22"/>
            <w:lang w:val="en-NZ" w:eastAsia="en-IN"/>
          </w:rPr>
          <w:tab/>
        </w:r>
        <w:r>
          <w:rPr>
            <w:rStyle w:val="IndexLink"/>
          </w:rPr>
          <w:t>Introduction</w:t>
          <w:tab/>
          <w:t>3</w:t>
        </w:r>
      </w:hyperlink>
    </w:p>
    <w:p>
      <w:pPr>
        <w:pStyle w:val="Contents2"/>
        <w:tabs>
          <w:tab w:val="left" w:pos="880" w:leader="none"/>
          <w:tab w:val="right" w:pos="9628" w:leader="dot"/>
        </w:tabs>
        <w:rPr>
          <w:rStyle w:val="IndexLink"/>
          <w:lang w:val="en-IN" w:eastAsia="en-IN"/>
        </w:rPr>
      </w:pPr>
      <w:hyperlink w:anchor="__RefHeading___Toc265053801">
        <w:r>
          <w:rPr>
            <w:rStyle w:val="IndexLink"/>
            <w:lang w:val="en-IN" w:eastAsia="en-IN"/>
          </w:rPr>
          <w:t>1.1</w:t>
        </w:r>
        <w:r>
          <w:rPr>
            <w:rStyle w:val="IndexLink"/>
            <w:rFonts w:cs="Times New Roman" w:ascii="Calibri" w:hAnsi="Calibri"/>
            <w:sz w:val="22"/>
            <w:szCs w:val="22"/>
            <w:lang w:val="en-NZ" w:eastAsia="en-IN"/>
          </w:rPr>
          <w:tab/>
        </w:r>
        <w:r>
          <w:rPr>
            <w:rStyle w:val="IndexLink"/>
            <w:lang w:val="en-IN" w:eastAsia="en-IN"/>
          </w:rPr>
          <w:t>Purpose</w:t>
          <w:tab/>
          <w:t>3</w:t>
        </w:r>
      </w:hyperlink>
    </w:p>
    <w:p>
      <w:pPr>
        <w:pStyle w:val="Contents2"/>
        <w:tabs>
          <w:tab w:val="left" w:pos="880" w:leader="none"/>
          <w:tab w:val="right" w:pos="9628" w:leader="dot"/>
        </w:tabs>
        <w:rPr>
          <w:rStyle w:val="IndexLink"/>
          <w:lang w:val="en-IN" w:eastAsia="en-IN"/>
        </w:rPr>
      </w:pPr>
      <w:hyperlink w:anchor="__RefHeading___Toc265053802">
        <w:r>
          <w:rPr>
            <w:rStyle w:val="IndexLink"/>
            <w:lang w:val="en-IN" w:eastAsia="en-IN"/>
          </w:rPr>
          <w:t>1.2</w:t>
        </w:r>
        <w:r>
          <w:rPr>
            <w:rStyle w:val="IndexLink"/>
            <w:rFonts w:cs="Times New Roman" w:ascii="Calibri" w:hAnsi="Calibri"/>
            <w:sz w:val="22"/>
            <w:szCs w:val="22"/>
            <w:lang w:val="en-NZ" w:eastAsia="en-IN"/>
          </w:rPr>
          <w:tab/>
        </w:r>
        <w:r>
          <w:rPr>
            <w:rStyle w:val="IndexLink"/>
            <w:lang w:val="en-IN" w:eastAsia="en-IN"/>
          </w:rPr>
          <w:t>ITS Student Core Services Catalogue</w:t>
          <w:tab/>
          <w:t>3</w:t>
        </w:r>
      </w:hyperlink>
    </w:p>
    <w:p>
      <w:pPr>
        <w:pStyle w:val="Contents2"/>
        <w:tabs>
          <w:tab w:val="left" w:pos="880" w:leader="none"/>
          <w:tab w:val="right" w:pos="9628" w:leader="dot"/>
        </w:tabs>
        <w:rPr>
          <w:rStyle w:val="IndexLink"/>
          <w:lang w:val="en-IN" w:eastAsia="en-IN"/>
        </w:rPr>
      </w:pPr>
      <w:hyperlink w:anchor="__RefHeading___Toc265053803">
        <w:r>
          <w:rPr>
            <w:rStyle w:val="IndexLink"/>
            <w:lang w:val="en-IN" w:eastAsia="en-IN"/>
          </w:rPr>
          <w:t>1.3</w:t>
        </w:r>
        <w:r>
          <w:rPr>
            <w:rStyle w:val="IndexLink"/>
            <w:rFonts w:cs="Times New Roman" w:ascii="Calibri" w:hAnsi="Calibri"/>
            <w:sz w:val="22"/>
            <w:szCs w:val="22"/>
            <w:lang w:val="en-NZ" w:eastAsia="en-IN"/>
          </w:rPr>
          <w:tab/>
        </w:r>
        <w:r>
          <w:rPr>
            <w:rStyle w:val="IndexLink"/>
            <w:lang w:val="en-IN" w:eastAsia="en-IN"/>
          </w:rPr>
          <w:t>ITS Student Support Hours</w:t>
          <w:tab/>
          <w:t>3</w:t>
        </w:r>
      </w:hyperlink>
    </w:p>
    <w:p>
      <w:pPr>
        <w:pStyle w:val="Contents2"/>
        <w:tabs>
          <w:tab w:val="left" w:pos="880" w:leader="none"/>
          <w:tab w:val="right" w:pos="9628" w:leader="dot"/>
        </w:tabs>
        <w:rPr>
          <w:rStyle w:val="IndexLink"/>
          <w:lang w:val="en-IN" w:eastAsia="en-IN"/>
        </w:rPr>
      </w:pPr>
      <w:hyperlink w:anchor="__RefHeading___Toc265053804">
        <w:r>
          <w:rPr>
            <w:rStyle w:val="IndexLink"/>
            <w:lang w:val="en-IN" w:eastAsia="en-IN"/>
          </w:rPr>
          <w:t>1.4</w:t>
        </w:r>
        <w:r>
          <w:rPr>
            <w:rStyle w:val="IndexLink"/>
            <w:rFonts w:cs="Times New Roman" w:ascii="Calibri" w:hAnsi="Calibri"/>
            <w:sz w:val="22"/>
            <w:szCs w:val="22"/>
            <w:lang w:val="en-NZ" w:eastAsia="en-IN"/>
          </w:rPr>
          <w:tab/>
        </w:r>
        <w:r>
          <w:rPr>
            <w:rStyle w:val="IndexLink"/>
            <w:lang w:val="en-IN" w:eastAsia="en-IN"/>
          </w:rPr>
          <w:t>Service Relationship</w:t>
          <w:tab/>
          <w:t>3</w:t>
        </w:r>
      </w:hyperlink>
    </w:p>
    <w:p>
      <w:pPr>
        <w:pStyle w:val="Contents1"/>
        <w:rPr>
          <w:rStyle w:val="IndexLink"/>
        </w:rPr>
      </w:pPr>
      <w:hyperlink w:anchor="__RefHeading___Toc265053805">
        <w:r>
          <w:rPr>
            <w:rStyle w:val="IndexLink"/>
          </w:rPr>
          <w:t>2.</w:t>
        </w:r>
        <w:r>
          <w:rPr>
            <w:rStyle w:val="IndexLink"/>
            <w:rFonts w:cs="Times New Roman" w:ascii="Calibri" w:hAnsi="Calibri"/>
            <w:b w:val="false"/>
            <w:bCs w:val="false"/>
            <w:caps w:val="false"/>
            <w:smallCaps w:val="false"/>
            <w:sz w:val="22"/>
            <w:szCs w:val="22"/>
            <w:lang w:val="en-NZ" w:eastAsia="en-IN"/>
          </w:rPr>
          <w:tab/>
        </w:r>
        <w:r>
          <w:rPr>
            <w:rStyle w:val="IndexLink"/>
          </w:rPr>
          <w:t>Services Provided</w:t>
          <w:tab/>
          <w:t>4</w:t>
        </w:r>
      </w:hyperlink>
    </w:p>
    <w:p>
      <w:pPr>
        <w:pStyle w:val="Contents1"/>
        <w:rPr>
          <w:rStyle w:val="IndexLink"/>
        </w:rPr>
      </w:pPr>
      <w:hyperlink w:anchor="__RefHeading___Toc265053806">
        <w:r>
          <w:rPr>
            <w:rStyle w:val="IndexLink"/>
          </w:rPr>
          <w:t>3.</w:t>
        </w:r>
        <w:r>
          <w:rPr>
            <w:rStyle w:val="IndexLink"/>
            <w:rFonts w:cs="Times New Roman" w:ascii="Calibri" w:hAnsi="Calibri"/>
            <w:b w:val="false"/>
            <w:bCs w:val="false"/>
            <w:caps w:val="false"/>
            <w:smallCaps w:val="false"/>
            <w:sz w:val="22"/>
            <w:szCs w:val="22"/>
            <w:lang w:val="en-NZ" w:eastAsia="en-IN"/>
          </w:rPr>
          <w:tab/>
        </w:r>
        <w:r>
          <w:rPr>
            <w:rStyle w:val="IndexLink"/>
          </w:rPr>
          <w:t>Service Availability &amp; Support</w:t>
          <w:tab/>
          <w:t>5</w:t>
        </w:r>
      </w:hyperlink>
    </w:p>
    <w:p>
      <w:pPr>
        <w:pStyle w:val="Contents2"/>
        <w:tabs>
          <w:tab w:val="left" w:pos="880" w:leader="none"/>
          <w:tab w:val="right" w:pos="9628" w:leader="dot"/>
        </w:tabs>
        <w:rPr>
          <w:rStyle w:val="IndexLink"/>
          <w:lang w:val="en-IN" w:eastAsia="en-IN"/>
        </w:rPr>
      </w:pPr>
      <w:hyperlink w:anchor="__RefHeading___Toc265053807">
        <w:r>
          <w:rPr>
            <w:rStyle w:val="IndexLink"/>
            <w:lang w:val="en-IN" w:eastAsia="en-IN"/>
          </w:rPr>
          <w:t>3.1</w:t>
        </w:r>
        <w:r>
          <w:rPr>
            <w:rStyle w:val="IndexLink"/>
            <w:rFonts w:cs="Times New Roman" w:ascii="Calibri" w:hAnsi="Calibri"/>
            <w:sz w:val="22"/>
            <w:szCs w:val="22"/>
            <w:lang w:val="en-NZ" w:eastAsia="en-IN"/>
          </w:rPr>
          <w:tab/>
        </w:r>
        <w:r>
          <w:rPr>
            <w:rStyle w:val="IndexLink"/>
            <w:lang w:val="en-IN" w:eastAsia="en-IN"/>
          </w:rPr>
          <w:t>Systems Maintenance</w:t>
          <w:tab/>
          <w:t>5</w:t>
        </w:r>
      </w:hyperlink>
    </w:p>
    <w:p>
      <w:pPr>
        <w:pStyle w:val="Contents1"/>
        <w:rPr>
          <w:rStyle w:val="IndexLink"/>
        </w:rPr>
      </w:pPr>
      <w:hyperlink w:anchor="__RefHeading___Toc265053808">
        <w:r>
          <w:rPr>
            <w:rStyle w:val="IndexLink"/>
          </w:rPr>
          <w:t>4.</w:t>
        </w:r>
        <w:r>
          <w:rPr>
            <w:rStyle w:val="IndexLink"/>
            <w:rFonts w:cs="Times New Roman" w:ascii="Calibri" w:hAnsi="Calibri"/>
            <w:b w:val="false"/>
            <w:bCs w:val="false"/>
            <w:caps w:val="false"/>
            <w:smallCaps w:val="false"/>
            <w:sz w:val="22"/>
            <w:szCs w:val="22"/>
            <w:lang w:val="en-NZ" w:eastAsia="en-IN"/>
          </w:rPr>
          <w:tab/>
        </w:r>
        <w:r>
          <w:rPr>
            <w:rStyle w:val="IndexLink"/>
          </w:rPr>
          <w:t>Management of Services</w:t>
          <w:tab/>
          <w:t>6</w:t>
        </w:r>
      </w:hyperlink>
    </w:p>
    <w:p>
      <w:pPr>
        <w:pStyle w:val="Contents2"/>
        <w:tabs>
          <w:tab w:val="left" w:pos="880" w:leader="none"/>
          <w:tab w:val="right" w:pos="9628" w:leader="dot"/>
        </w:tabs>
        <w:rPr>
          <w:rStyle w:val="IndexLink"/>
          <w:lang w:val="en-IN" w:eastAsia="en-IN"/>
        </w:rPr>
      </w:pPr>
      <w:hyperlink w:anchor="__RefHeading___Toc265053809">
        <w:r>
          <w:rPr>
            <w:rStyle w:val="IndexLink"/>
            <w:lang w:val="en-IN" w:eastAsia="en-IN"/>
          </w:rPr>
          <w:t>4.1</w:t>
        </w:r>
        <w:r>
          <w:rPr>
            <w:rStyle w:val="IndexLink"/>
            <w:rFonts w:cs="Times New Roman" w:ascii="Calibri" w:hAnsi="Calibri"/>
            <w:sz w:val="22"/>
            <w:szCs w:val="22"/>
            <w:lang w:val="en-NZ" w:eastAsia="en-IN"/>
          </w:rPr>
          <w:tab/>
        </w:r>
        <w:r>
          <w:rPr>
            <w:rStyle w:val="IndexLink"/>
            <w:lang w:val="en-IN" w:eastAsia="en-IN"/>
          </w:rPr>
          <w:t>Overview</w:t>
          <w:tab/>
          <w:t>6</w:t>
        </w:r>
      </w:hyperlink>
    </w:p>
    <w:p>
      <w:pPr>
        <w:pStyle w:val="Contents2"/>
        <w:tabs>
          <w:tab w:val="left" w:pos="880" w:leader="none"/>
          <w:tab w:val="right" w:pos="9628" w:leader="dot"/>
        </w:tabs>
        <w:rPr>
          <w:rStyle w:val="IndexLink"/>
          <w:lang w:val="en-IN" w:eastAsia="en-IN"/>
        </w:rPr>
      </w:pPr>
      <w:hyperlink w:anchor="__RefHeading___Toc265053810">
        <w:r>
          <w:rPr>
            <w:rStyle w:val="IndexLink"/>
            <w:lang w:val="en-IN" w:eastAsia="en-IN"/>
          </w:rPr>
          <w:t>4.2</w:t>
        </w:r>
        <w:r>
          <w:rPr>
            <w:rStyle w:val="IndexLink"/>
            <w:rFonts w:cs="Times New Roman" w:ascii="Calibri" w:hAnsi="Calibri"/>
            <w:sz w:val="22"/>
            <w:szCs w:val="22"/>
            <w:lang w:val="en-NZ" w:eastAsia="en-IN"/>
          </w:rPr>
          <w:tab/>
        </w:r>
        <w:r>
          <w:rPr>
            <w:rStyle w:val="IndexLink"/>
            <w:lang w:val="en-IN" w:eastAsia="en-IN"/>
          </w:rPr>
          <w:t>Contact with the ITS Service Desk</w:t>
          <w:tab/>
          <w:t>6</w:t>
        </w:r>
      </w:hyperlink>
    </w:p>
    <w:p>
      <w:pPr>
        <w:pStyle w:val="Contents2"/>
        <w:tabs>
          <w:tab w:val="left" w:pos="880" w:leader="none"/>
          <w:tab w:val="right" w:pos="9628" w:leader="dot"/>
        </w:tabs>
        <w:rPr>
          <w:rStyle w:val="IndexLink"/>
          <w:lang w:val="en-IN" w:eastAsia="en-IN"/>
        </w:rPr>
      </w:pPr>
      <w:hyperlink w:anchor="__RefHeading___Toc265053811">
        <w:r>
          <w:rPr>
            <w:rStyle w:val="IndexLink"/>
            <w:lang w:val="en-IN" w:eastAsia="en-IN"/>
          </w:rPr>
          <w:t>4.3</w:t>
        </w:r>
        <w:r>
          <w:rPr>
            <w:rStyle w:val="IndexLink"/>
            <w:rFonts w:cs="Times New Roman" w:ascii="Calibri" w:hAnsi="Calibri"/>
            <w:sz w:val="22"/>
            <w:szCs w:val="22"/>
            <w:lang w:val="en-NZ" w:eastAsia="en-IN"/>
          </w:rPr>
          <w:tab/>
        </w:r>
        <w:r>
          <w:rPr>
            <w:rStyle w:val="IndexLink"/>
            <w:lang w:val="en-IN" w:eastAsia="en-IN"/>
          </w:rPr>
          <w:t>Request for Service Process</w:t>
          <w:tab/>
          <w:t>6</w:t>
        </w:r>
      </w:hyperlink>
    </w:p>
    <w:p>
      <w:pPr>
        <w:pStyle w:val="Contents2"/>
        <w:tabs>
          <w:tab w:val="left" w:pos="880" w:leader="none"/>
          <w:tab w:val="right" w:pos="9628" w:leader="dot"/>
        </w:tabs>
        <w:rPr>
          <w:rStyle w:val="IndexLink"/>
          <w:lang w:val="en-IN" w:eastAsia="en-IN"/>
        </w:rPr>
      </w:pPr>
      <w:hyperlink w:anchor="__RefHeading___Toc265053812">
        <w:r>
          <w:rPr>
            <w:rStyle w:val="IndexLink"/>
            <w:lang w:val="en-IN" w:eastAsia="en-IN"/>
          </w:rPr>
          <w:t>4.4</w:t>
        </w:r>
        <w:r>
          <w:rPr>
            <w:rStyle w:val="IndexLink"/>
            <w:rFonts w:cs="Times New Roman" w:ascii="Calibri" w:hAnsi="Calibri"/>
            <w:sz w:val="22"/>
            <w:szCs w:val="22"/>
            <w:lang w:val="en-NZ" w:eastAsia="en-IN"/>
          </w:rPr>
          <w:tab/>
        </w:r>
        <w:r>
          <w:rPr>
            <w:rStyle w:val="IndexLink"/>
            <w:lang w:val="en-IN" w:eastAsia="en-IN"/>
          </w:rPr>
          <w:t>Service Escalation</w:t>
          <w:tab/>
          <w:t>6</w:t>
        </w:r>
      </w:hyperlink>
    </w:p>
    <w:p>
      <w:pPr>
        <w:pStyle w:val="Contents1"/>
        <w:rPr>
          <w:rStyle w:val="IndexLink"/>
        </w:rPr>
      </w:pPr>
      <w:hyperlink w:anchor="__RefHeading___Toc265053813">
        <w:r>
          <w:rPr>
            <w:rStyle w:val="IndexLink"/>
          </w:rPr>
          <w:t>5.</w:t>
        </w:r>
        <w:r>
          <w:rPr>
            <w:rStyle w:val="IndexLink"/>
            <w:rFonts w:cs="Times New Roman" w:ascii="Calibri" w:hAnsi="Calibri"/>
            <w:b w:val="false"/>
            <w:bCs w:val="false"/>
            <w:caps w:val="false"/>
            <w:smallCaps w:val="false"/>
            <w:sz w:val="22"/>
            <w:szCs w:val="22"/>
            <w:lang w:val="en-NZ" w:eastAsia="en-IN"/>
          </w:rPr>
          <w:tab/>
        </w:r>
        <w:r>
          <w:rPr>
            <w:rStyle w:val="IndexLink"/>
          </w:rPr>
          <w:t>Service Level Response Times</w:t>
          <w:tab/>
          <w:t>7</w:t>
        </w:r>
      </w:hyperlink>
    </w:p>
    <w:p>
      <w:pPr>
        <w:pStyle w:val="Contents2"/>
        <w:tabs>
          <w:tab w:val="left" w:pos="880" w:leader="none"/>
          <w:tab w:val="right" w:pos="9628" w:leader="dot"/>
        </w:tabs>
        <w:rPr>
          <w:rStyle w:val="IndexLink"/>
          <w:lang w:val="en-IN" w:eastAsia="en-IN"/>
        </w:rPr>
      </w:pPr>
      <w:hyperlink w:anchor="__RefHeading___Toc265053814">
        <w:r>
          <w:rPr>
            <w:rStyle w:val="IndexLink"/>
            <w:lang w:val="en-IN" w:eastAsia="en-IN"/>
          </w:rPr>
          <w:t>5.1</w:t>
        </w:r>
        <w:r>
          <w:rPr>
            <w:rStyle w:val="IndexLink"/>
            <w:rFonts w:cs="Times New Roman" w:ascii="Calibri" w:hAnsi="Calibri"/>
            <w:sz w:val="22"/>
            <w:szCs w:val="22"/>
            <w:lang w:val="en-NZ" w:eastAsia="en-IN"/>
          </w:rPr>
          <w:tab/>
        </w:r>
        <w:r>
          <w:rPr>
            <w:rStyle w:val="IndexLink"/>
            <w:lang w:val="en-IN" w:eastAsia="en-IN"/>
          </w:rPr>
          <w:t>Priority Levels</w:t>
          <w:tab/>
          <w:t>7</w:t>
        </w:r>
      </w:hyperlink>
    </w:p>
    <w:p>
      <w:pPr>
        <w:pStyle w:val="Contents2"/>
        <w:tabs>
          <w:tab w:val="left" w:pos="880" w:leader="none"/>
          <w:tab w:val="right" w:pos="9628" w:leader="dot"/>
        </w:tabs>
        <w:rPr>
          <w:rStyle w:val="IndexLink"/>
          <w:lang w:val="en-IN" w:eastAsia="en-IN"/>
        </w:rPr>
      </w:pPr>
      <w:hyperlink w:anchor="__RefHeading___Toc265053815">
        <w:r>
          <w:rPr>
            <w:rStyle w:val="IndexLink"/>
            <w:lang w:val="en-IN" w:eastAsia="en-IN"/>
          </w:rPr>
          <w:t>5.2</w:t>
        </w:r>
        <w:r>
          <w:rPr>
            <w:rStyle w:val="IndexLink"/>
            <w:rFonts w:cs="Times New Roman" w:ascii="Calibri" w:hAnsi="Calibri"/>
            <w:sz w:val="22"/>
            <w:szCs w:val="22"/>
            <w:lang w:val="en-NZ" w:eastAsia="en-IN"/>
          </w:rPr>
          <w:tab/>
        </w:r>
        <w:r>
          <w:rPr>
            <w:rStyle w:val="IndexLink"/>
            <w:lang w:val="en-IN" w:eastAsia="en-IN"/>
          </w:rPr>
          <w:t>Resolution Time</w:t>
          <w:tab/>
          <w:t>7</w:t>
        </w:r>
      </w:hyperlink>
    </w:p>
    <w:p>
      <w:pPr>
        <w:pStyle w:val="Contents2"/>
        <w:tabs>
          <w:tab w:val="left" w:pos="880" w:leader="none"/>
          <w:tab w:val="right" w:pos="9628" w:leader="dot"/>
        </w:tabs>
        <w:rPr>
          <w:rStyle w:val="IndexLink"/>
          <w:lang w:val="en-IN" w:eastAsia="en-IN"/>
        </w:rPr>
      </w:pPr>
      <w:hyperlink w:anchor="__RefHeading___Toc265053816">
        <w:r>
          <w:rPr>
            <w:rStyle w:val="IndexLink"/>
            <w:lang w:val="en-IN" w:eastAsia="en-IN"/>
          </w:rPr>
          <w:t>5.3</w:t>
        </w:r>
        <w:r>
          <w:rPr>
            <w:rStyle w:val="IndexLink"/>
            <w:rFonts w:cs="Times New Roman" w:ascii="Calibri" w:hAnsi="Calibri"/>
            <w:sz w:val="22"/>
            <w:szCs w:val="22"/>
            <w:lang w:val="en-NZ" w:eastAsia="en-IN"/>
          </w:rPr>
          <w:tab/>
        </w:r>
        <w:r>
          <w:rPr>
            <w:rStyle w:val="IndexLink"/>
            <w:lang w:val="en-IN" w:eastAsia="en-IN"/>
          </w:rPr>
          <w:t>Service Levels</w:t>
          <w:tab/>
          <w:t>7</w:t>
        </w:r>
      </w:hyperlink>
    </w:p>
    <w:p>
      <w:pPr>
        <w:pStyle w:val="Contents1"/>
        <w:rPr>
          <w:rStyle w:val="IndexLink"/>
        </w:rPr>
      </w:pPr>
      <w:hyperlink w:anchor="__RefHeading___Toc265053817">
        <w:r>
          <w:rPr>
            <w:rStyle w:val="IndexLink"/>
          </w:rPr>
          <w:t>6.</w:t>
        </w:r>
        <w:r>
          <w:rPr>
            <w:rStyle w:val="IndexLink"/>
            <w:rFonts w:cs="Times New Roman" w:ascii="Calibri" w:hAnsi="Calibri"/>
            <w:b w:val="false"/>
            <w:bCs w:val="false"/>
            <w:caps w:val="false"/>
            <w:smallCaps w:val="false"/>
            <w:sz w:val="22"/>
            <w:szCs w:val="22"/>
            <w:lang w:val="en-NZ" w:eastAsia="en-IN"/>
          </w:rPr>
          <w:tab/>
        </w:r>
        <w:r>
          <w:rPr>
            <w:rStyle w:val="IndexLink"/>
          </w:rPr>
          <w:t>Performance Measures</w:t>
          <w:tab/>
          <w:t>8</w:t>
        </w:r>
      </w:hyperlink>
    </w:p>
    <w:p>
      <w:pPr>
        <w:pStyle w:val="Contents1"/>
        <w:rPr>
          <w:rStyle w:val="IndexLink"/>
        </w:rPr>
      </w:pPr>
      <w:hyperlink w:anchor="__RefHeading___Toc265053818">
        <w:r>
          <w:rPr>
            <w:rStyle w:val="IndexLink"/>
          </w:rPr>
          <w:t>7.</w:t>
        </w:r>
        <w:r>
          <w:rPr>
            <w:rStyle w:val="IndexLink"/>
            <w:rFonts w:cs="Times New Roman" w:ascii="Calibri" w:hAnsi="Calibri"/>
            <w:b w:val="false"/>
            <w:bCs w:val="false"/>
            <w:caps w:val="false"/>
            <w:smallCaps w:val="false"/>
            <w:sz w:val="22"/>
            <w:szCs w:val="22"/>
            <w:lang w:val="en-NZ" w:eastAsia="en-IN"/>
          </w:rPr>
          <w:tab/>
        </w:r>
        <w:r>
          <w:rPr>
            <w:rStyle w:val="IndexLink"/>
          </w:rPr>
          <w:t>Reporting Requirements</w:t>
          <w:tab/>
          <w:t>9</w:t>
        </w:r>
      </w:hyperlink>
    </w:p>
    <w:p>
      <w:pPr>
        <w:pStyle w:val="Contents1"/>
        <w:rPr>
          <w:rStyle w:val="IndexLink"/>
        </w:rPr>
      </w:pPr>
      <w:hyperlink w:anchor="__RefHeading___Toc265053819">
        <w:r>
          <w:rPr>
            <w:rStyle w:val="IndexLink"/>
          </w:rPr>
          <w:t>8.</w:t>
        </w:r>
        <w:r>
          <w:rPr>
            <w:rStyle w:val="IndexLink"/>
            <w:rFonts w:cs="Times New Roman" w:ascii="Calibri" w:hAnsi="Calibri"/>
            <w:b w:val="false"/>
            <w:bCs w:val="false"/>
            <w:caps w:val="false"/>
            <w:smallCaps w:val="false"/>
            <w:sz w:val="22"/>
            <w:szCs w:val="22"/>
            <w:lang w:val="en-NZ" w:eastAsia="en-IN"/>
          </w:rPr>
          <w:tab/>
        </w:r>
        <w:r>
          <w:rPr>
            <w:rStyle w:val="IndexLink"/>
          </w:rPr>
          <w:t>Appendix B - Definitions, Acronyms and Abbreviations</w:t>
          <w:tab/>
          <w:t>10</w:t>
        </w:r>
      </w:hyperlink>
    </w:p>
    <w:p>
      <w:pPr>
        <w:pStyle w:val="Contents1"/>
        <w:rPr>
          <w:rStyle w:val="IndexLink"/>
        </w:rPr>
      </w:pPr>
      <w:hyperlink w:anchor="__RefHeading___Toc265053820">
        <w:r>
          <w:rPr>
            <w:rStyle w:val="IndexLink"/>
          </w:rPr>
          <w:t>9.</w:t>
        </w:r>
        <w:r>
          <w:rPr>
            <w:rStyle w:val="IndexLink"/>
            <w:rFonts w:cs="Times New Roman" w:ascii="Calibri" w:hAnsi="Calibri"/>
            <w:b w:val="false"/>
            <w:bCs w:val="false"/>
            <w:caps w:val="false"/>
            <w:smallCaps w:val="false"/>
            <w:sz w:val="22"/>
            <w:szCs w:val="22"/>
            <w:lang w:val="en-NZ" w:eastAsia="en-IN"/>
          </w:rPr>
          <w:tab/>
        </w:r>
        <w:r>
          <w:rPr>
            <w:rStyle w:val="IndexLink"/>
          </w:rPr>
          <w:t>Appendix C - Supporting Documentation</w:t>
          <w:tab/>
          <w:t>11</w:t>
        </w:r>
      </w:hyperlink>
      <w:r>
        <w:fldChar w:fldCharType="end"/>
      </w:r>
    </w:p>
    <w:p>
      <w:pPr>
        <w:pStyle w:val="TextBody"/>
        <w:tabs>
          <w:tab w:val="right" w:pos="9180" w:leader="dot"/>
        </w:tabs>
        <w:ind w:left="0" w:right="0" w:hanging="0"/>
        <w:rPr>
          <w:rFonts w:cs="Tahoma"/>
          <w:b/>
          <w:bCs/>
          <w:caps/>
          <w:sz w:val="18"/>
        </w:rPr>
      </w:pPr>
      <w:r>
        <w:rPr>
          <w:rFonts w:cs="Tahoma"/>
          <w:b/>
          <w:bCs/>
          <w:caps/>
          <w:sz w:val="18"/>
        </w:rPr>
      </w:r>
    </w:p>
    <w:p>
      <w:pPr>
        <w:pStyle w:val="Heading1"/>
        <w:numPr>
          <w:ilvl w:val="0"/>
          <w:numId w:val="6"/>
        </w:numPr>
        <w:ind w:left="709" w:right="0" w:hanging="709"/>
        <w:rPr/>
      </w:pPr>
      <w:bookmarkStart w:id="0" w:name="__RefHeading___Toc265053800"/>
      <w:r>
        <w:rPr/>
        <w:t>Introduction</w:t>
      </w:r>
      <w:bookmarkEnd w:id="0"/>
      <w:r>
        <w:rPr/>
        <w:t xml:space="preserve"> </w:t>
      </w:r>
    </w:p>
    <w:p>
      <w:pPr>
        <w:pStyle w:val="Heading2"/>
        <w:numPr>
          <w:ilvl w:val="1"/>
          <w:numId w:val="6"/>
        </w:numPr>
        <w:rPr/>
      </w:pPr>
      <w:bookmarkStart w:id="1" w:name="__RefHeading___Toc265053801"/>
      <w:bookmarkEnd w:id="1"/>
      <w:r>
        <w:rPr/>
        <w:t>Purpose</w:t>
      </w:r>
    </w:p>
    <w:p>
      <w:pPr>
        <w:pStyle w:val="TextBody"/>
        <w:rPr/>
      </w:pPr>
      <w:r>
        <w:rPr/>
      </w:r>
    </w:p>
    <w:p>
      <w:pPr>
        <w:pStyle w:val="TextBody"/>
        <w:rPr/>
      </w:pPr>
      <w:r>
        <w:rPr/>
        <w:t xml:space="preserve">The purpose of this Service Level Agreement (SLA) is to define the levels of services provided by Information Technology Services (ITS) to students of Victoria University of Wellington (VUW) in support of their core information technology requirements. </w:t>
      </w:r>
    </w:p>
    <w:p>
      <w:pPr>
        <w:pStyle w:val="TextBody"/>
        <w:rPr/>
      </w:pPr>
      <w:r>
        <w:rPr/>
      </w:r>
    </w:p>
    <w:p>
      <w:pPr>
        <w:pStyle w:val="TextBody"/>
        <w:rPr/>
      </w:pPr>
      <w:r>
        <w:rPr/>
        <w:t>This document:</w:t>
      </w:r>
    </w:p>
    <w:p>
      <w:pPr>
        <w:pStyle w:val="TextBody"/>
        <w:rPr/>
      </w:pPr>
      <w:r>
        <w:rPr/>
      </w:r>
    </w:p>
    <w:p>
      <w:pPr>
        <w:pStyle w:val="TextBody"/>
        <w:numPr>
          <w:ilvl w:val="0"/>
          <w:numId w:val="5"/>
        </w:numPr>
        <w:tabs>
          <w:tab w:val="left" w:pos="900" w:leader="none"/>
        </w:tabs>
        <w:ind w:left="1440" w:right="0" w:hanging="538"/>
        <w:rPr/>
      </w:pPr>
      <w:r>
        <w:rPr/>
        <w:t>Summarises the services as detailed in the ITS Student Core Services Catalogue</w:t>
      </w:r>
    </w:p>
    <w:p>
      <w:pPr>
        <w:pStyle w:val="TextBody"/>
        <w:numPr>
          <w:ilvl w:val="0"/>
          <w:numId w:val="5"/>
        </w:numPr>
        <w:tabs>
          <w:tab w:val="left" w:pos="900" w:leader="none"/>
        </w:tabs>
        <w:ind w:left="1440" w:right="0" w:hanging="538"/>
        <w:rPr/>
      </w:pPr>
      <w:r>
        <w:rPr/>
        <w:t>Describes the service management process</w:t>
      </w:r>
    </w:p>
    <w:p>
      <w:pPr>
        <w:pStyle w:val="TextBody"/>
        <w:numPr>
          <w:ilvl w:val="0"/>
          <w:numId w:val="5"/>
        </w:numPr>
        <w:tabs>
          <w:tab w:val="left" w:pos="900" w:leader="none"/>
        </w:tabs>
        <w:ind w:left="1440" w:right="0" w:hanging="538"/>
        <w:rPr/>
      </w:pPr>
      <w:r>
        <w:rPr/>
        <w:t>Defines the service levels and performance measures for each service</w:t>
      </w:r>
    </w:p>
    <w:p>
      <w:pPr>
        <w:pStyle w:val="TextBody"/>
        <w:numPr>
          <w:ilvl w:val="0"/>
          <w:numId w:val="5"/>
        </w:numPr>
        <w:tabs>
          <w:tab w:val="left" w:pos="900" w:leader="none"/>
        </w:tabs>
        <w:ind w:left="1440" w:right="0" w:hanging="538"/>
        <w:rPr/>
      </w:pPr>
      <w:r>
        <w:rPr/>
        <w:t>Outlines the reporting to be provided.</w:t>
      </w:r>
    </w:p>
    <w:p>
      <w:pPr>
        <w:pStyle w:val="TextBody"/>
        <w:tabs>
          <w:tab w:val="right" w:pos="9180" w:leader="dot"/>
        </w:tabs>
        <w:rPr/>
      </w:pPr>
      <w:r>
        <w:rPr/>
      </w:r>
    </w:p>
    <w:p>
      <w:pPr>
        <w:pStyle w:val="Heading2"/>
        <w:numPr>
          <w:ilvl w:val="1"/>
          <w:numId w:val="6"/>
        </w:numPr>
        <w:rPr/>
      </w:pPr>
      <w:bookmarkStart w:id="2" w:name="__RefHeading___Toc265053802"/>
      <w:bookmarkEnd w:id="2"/>
      <w:r>
        <w:rPr/>
        <w:t>ITS Student Core Services Catalogue</w:t>
      </w:r>
    </w:p>
    <w:p>
      <w:pPr>
        <w:pStyle w:val="TextBody"/>
        <w:rPr/>
      </w:pPr>
      <w:r>
        <w:rPr/>
      </w:r>
    </w:p>
    <w:p>
      <w:pPr>
        <w:pStyle w:val="TextBody"/>
        <w:rPr/>
      </w:pPr>
      <w:r>
        <w:rPr/>
        <w:t xml:space="preserve">This SLA should be read in conjunction with the ITS Student Core Services Catalogue. The catalogue describes each of the services provided by ITS in detail as well as any service exclusions.  </w:t>
      </w:r>
    </w:p>
    <w:p>
      <w:pPr>
        <w:pStyle w:val="TextBody"/>
        <w:rPr/>
      </w:pPr>
      <w:r>
        <w:rPr/>
      </w:r>
    </w:p>
    <w:p>
      <w:pPr>
        <w:pStyle w:val="Heading2"/>
        <w:numPr>
          <w:ilvl w:val="1"/>
          <w:numId w:val="6"/>
        </w:numPr>
        <w:rPr/>
      </w:pPr>
      <w:bookmarkStart w:id="3" w:name="__RefHeading___Toc265053803"/>
      <w:r>
        <w:rPr/>
        <w:t>ITS Student Support Hours</w:t>
      </w:r>
      <w:bookmarkEnd w:id="3"/>
      <w:r>
        <w:rPr/>
        <w:t xml:space="preserve"> </w:t>
      </w:r>
    </w:p>
    <w:p>
      <w:pPr>
        <w:pStyle w:val="TextBody"/>
        <w:rPr/>
      </w:pPr>
      <w:r>
        <w:rPr/>
      </w:r>
    </w:p>
    <w:p>
      <w:pPr>
        <w:pStyle w:val="TextBody"/>
        <w:rPr/>
      </w:pPr>
      <w:r>
        <w:rPr/>
        <w:t>ITS provides Video Kiosk, Email and Self Service support during the core student support hours of:</w:t>
      </w:r>
    </w:p>
    <w:p>
      <w:pPr>
        <w:pStyle w:val="TextBody"/>
        <w:rPr/>
      </w:pPr>
      <w:r>
        <w:rPr/>
      </w:r>
    </w:p>
    <w:p>
      <w:pPr>
        <w:pStyle w:val="TextBody"/>
        <w:numPr>
          <w:ilvl w:val="2"/>
          <w:numId w:val="11"/>
        </w:numPr>
        <w:rPr/>
      </w:pPr>
      <w:r>
        <w:rPr/>
        <w:t>8am – 8pm Monday to Thursday</w:t>
      </w:r>
    </w:p>
    <w:p>
      <w:pPr>
        <w:pStyle w:val="TextBody"/>
        <w:numPr>
          <w:ilvl w:val="2"/>
          <w:numId w:val="11"/>
        </w:numPr>
        <w:rPr/>
      </w:pPr>
      <w:r>
        <w:rPr/>
        <w:t xml:space="preserve">8am – 5:30pm Friday </w:t>
      </w:r>
    </w:p>
    <w:p>
      <w:pPr>
        <w:pStyle w:val="TextBody"/>
        <w:numPr>
          <w:ilvl w:val="2"/>
          <w:numId w:val="11"/>
        </w:numPr>
        <w:rPr/>
      </w:pPr>
      <w:r>
        <w:rPr/>
        <w:t xml:space="preserve">1:30pm – 5:30pm Saturday and Sunday. </w:t>
      </w:r>
    </w:p>
    <w:p>
      <w:pPr>
        <w:pStyle w:val="TextBody"/>
        <w:rPr>
          <w:rFonts w:eastAsia="Tahoma"/>
        </w:rPr>
      </w:pPr>
      <w:r>
        <w:rPr>
          <w:rFonts w:eastAsia="Tahoma"/>
        </w:rPr>
        <w:t xml:space="preserve">  </w:t>
      </w:r>
    </w:p>
    <w:p>
      <w:pPr>
        <w:pStyle w:val="TextBody"/>
        <w:rPr/>
      </w:pPr>
      <w:r>
        <w:rPr/>
        <w:t xml:space="preserve">ITS also provide phone support Monday to Friday 8.00am – 5.30pm </w:t>
      </w:r>
    </w:p>
    <w:p>
      <w:pPr>
        <w:pStyle w:val="TextBody"/>
        <w:rPr/>
      </w:pPr>
      <w:r>
        <w:rPr/>
      </w:r>
    </w:p>
    <w:p>
      <w:pPr>
        <w:pStyle w:val="TextBody"/>
        <w:rPr/>
      </w:pPr>
      <w:r>
        <w:rPr/>
        <w:t>All services described in this SLA are available and fully supported during core student support hours.</w:t>
      </w:r>
    </w:p>
    <w:p>
      <w:pPr>
        <w:pStyle w:val="TextBody"/>
        <w:rPr/>
      </w:pPr>
      <w:r>
        <w:rPr/>
      </w:r>
    </w:p>
    <w:p>
      <w:pPr>
        <w:pStyle w:val="TextBody"/>
        <w:rPr/>
      </w:pPr>
      <w:r>
        <w:rPr>
          <w:b/>
        </w:rPr>
        <w:t>Note:</w:t>
      </w:r>
      <w:r>
        <w:rPr/>
        <w:t xml:space="preserve">  Support hours exclude public and VUW holidays where the Library is closed. The ITS Service Desk is closed between 3.00pm and 4.00pm on Thursdays for Staff training requirements</w:t>
      </w:r>
    </w:p>
    <w:p>
      <w:pPr>
        <w:pStyle w:val="TextBody"/>
        <w:rPr/>
      </w:pPr>
      <w:r>
        <w:rPr/>
      </w:r>
    </w:p>
    <w:p>
      <w:pPr>
        <w:pStyle w:val="TextBody"/>
        <w:rPr>
          <w:lang w:val="en-NZ"/>
        </w:rPr>
      </w:pPr>
      <w:r>
        <w:rPr>
          <w:lang w:val="en-NZ"/>
        </w:rPr>
      </w:r>
    </w:p>
    <w:p>
      <w:pPr>
        <w:pStyle w:val="Heading2"/>
        <w:numPr>
          <w:ilvl w:val="1"/>
          <w:numId w:val="6"/>
        </w:numPr>
        <w:rPr/>
      </w:pPr>
      <w:bookmarkStart w:id="4" w:name="__RefHeading___Toc265053804"/>
      <w:r>
        <w:rPr/>
        <w:t>Service Relationship</w:t>
      </w:r>
      <w:bookmarkEnd w:id="4"/>
      <w:r>
        <w:rPr/>
        <w:t xml:space="preserve"> </w:t>
      </w:r>
    </w:p>
    <w:p>
      <w:pPr>
        <w:pStyle w:val="TextBody"/>
        <w:rPr/>
      </w:pPr>
      <w:r>
        <w:rPr/>
      </w:r>
    </w:p>
    <w:p>
      <w:pPr>
        <w:pStyle w:val="TextBody"/>
        <w:rPr/>
      </w:pPr>
      <w:r>
        <w:rPr/>
        <w:t>ITS are the in-house information technology service provider for Victoria University.  ITS supplies proactive and reactive technology support services and is backed up by external service providers through support maintenance agreements.</w:t>
      </w:r>
    </w:p>
    <w:p>
      <w:pPr>
        <w:pStyle w:val="TextBody"/>
        <w:rPr/>
      </w:pPr>
      <w:r>
        <w:rPr/>
      </w:r>
    </w:p>
    <w:p>
      <w:pPr>
        <w:pStyle w:val="TextBody"/>
        <w:rPr/>
      </w:pPr>
      <w:r>
        <w:rPr/>
        <w:t>ITS is committed to helping customers achieve their objective using appropriate technologies.  To achieve this, ITS has adopted a partnering approach to its customer relationships.  This is based on:</w:t>
      </w:r>
    </w:p>
    <w:p>
      <w:pPr>
        <w:pStyle w:val="TextBody"/>
        <w:rPr/>
      </w:pPr>
      <w:r>
        <w:rPr/>
      </w:r>
    </w:p>
    <w:p>
      <w:pPr>
        <w:pStyle w:val="TextBody"/>
        <w:numPr>
          <w:ilvl w:val="0"/>
          <w:numId w:val="5"/>
        </w:numPr>
        <w:tabs>
          <w:tab w:val="left" w:pos="900" w:leader="none"/>
        </w:tabs>
        <w:ind w:left="1440" w:right="0" w:hanging="538"/>
        <w:rPr/>
      </w:pPr>
      <w:r>
        <w:rPr/>
        <w:t>An open and constructive communication style</w:t>
      </w:r>
    </w:p>
    <w:p>
      <w:pPr>
        <w:pStyle w:val="TextBody"/>
        <w:numPr>
          <w:ilvl w:val="0"/>
          <w:numId w:val="5"/>
        </w:numPr>
        <w:tabs>
          <w:tab w:val="left" w:pos="900" w:leader="none"/>
        </w:tabs>
        <w:ind w:left="1440" w:right="0" w:hanging="538"/>
        <w:rPr/>
      </w:pPr>
      <w:r>
        <w:rPr/>
        <w:t>A commitment to, and promotion of, a customer service ethos</w:t>
      </w:r>
    </w:p>
    <w:p>
      <w:pPr>
        <w:pStyle w:val="TextBody"/>
        <w:numPr>
          <w:ilvl w:val="0"/>
          <w:numId w:val="5"/>
        </w:numPr>
        <w:tabs>
          <w:tab w:val="left" w:pos="900" w:leader="none"/>
        </w:tabs>
        <w:ind w:left="1440" w:right="0" w:hanging="538"/>
        <w:rPr/>
      </w:pPr>
      <w:r>
        <w:rPr/>
        <w:t>A proactive and shared approach to problem solving</w:t>
      </w:r>
    </w:p>
    <w:p>
      <w:pPr>
        <w:pStyle w:val="TextBody"/>
        <w:numPr>
          <w:ilvl w:val="0"/>
          <w:numId w:val="5"/>
        </w:numPr>
        <w:tabs>
          <w:tab w:val="left" w:pos="900" w:leader="none"/>
        </w:tabs>
        <w:ind w:left="1440" w:right="0" w:hanging="538"/>
        <w:rPr/>
      </w:pPr>
      <w:r>
        <w:rPr/>
        <w:t>Ensuring each partner understands their roles and responsibilities in relation to this agreement.</w:t>
      </w:r>
    </w:p>
    <w:p>
      <w:pPr>
        <w:pStyle w:val="TextBody"/>
        <w:rPr/>
      </w:pPr>
      <w:r>
        <w:rPr/>
      </w:r>
    </w:p>
    <w:p>
      <w:pPr>
        <w:pStyle w:val="Normal"/>
        <w:spacing w:before="0" w:after="0"/>
        <w:rPr>
          <w:sz w:val="20"/>
        </w:rPr>
      </w:pPr>
      <w:r>
        <w:rPr>
          <w:sz w:val="20"/>
        </w:rPr>
      </w:r>
    </w:p>
    <w:p>
      <w:pPr>
        <w:pStyle w:val="Heading1"/>
        <w:numPr>
          <w:ilvl w:val="0"/>
          <w:numId w:val="6"/>
        </w:numPr>
        <w:ind w:left="709" w:right="0" w:hanging="709"/>
        <w:rPr/>
      </w:pPr>
      <w:bookmarkStart w:id="5" w:name="__RefHeading___Toc265053805"/>
      <w:bookmarkEnd w:id="5"/>
      <w:r>
        <w:rPr/>
        <w:t>Services Provided</w:t>
      </w:r>
    </w:p>
    <w:p>
      <w:pPr>
        <w:pStyle w:val="TextBody"/>
        <w:rPr/>
      </w:pPr>
      <w:r>
        <w:rPr/>
      </w:r>
    </w:p>
    <w:p>
      <w:pPr>
        <w:pStyle w:val="StyleBodyTextLeft159cm"/>
        <w:rPr/>
      </w:pPr>
      <w:r>
        <w:rPr/>
        <w:t xml:space="preserve">The services provided under this SLA are: </w:t>
      </w:r>
    </w:p>
    <w:p>
      <w:pPr>
        <w:pStyle w:val="StyleBodyTextLeft159cm"/>
        <w:rPr/>
      </w:pPr>
      <w:r>
        <w:rPr/>
      </w:r>
    </w:p>
    <w:p>
      <w:pPr>
        <w:pStyle w:val="StyleBodyTextLeft159cm"/>
        <w:rPr/>
      </w:pPr>
      <w:r>
        <w:rPr/>
        <w:t>[Refer to the ITS Student Core Services Catalogue for detailed service descriptions].</w:t>
      </w:r>
    </w:p>
    <w:p>
      <w:pPr>
        <w:pStyle w:val="StyleBodyTextLeft159cm"/>
        <w:rPr/>
      </w:pPr>
      <w:r>
        <w:rPr/>
      </w:r>
    </w:p>
    <w:tbl>
      <w:tblPr>
        <w:jc w:val="left"/>
        <w:tblInd w:w="-62" w:type="dxa"/>
        <w:tblBorders>
          <w:top w:val="thickThinLargeGap" w:sz="6" w:space="0" w:color="C0C0C0"/>
          <w:left w:val="thickThinLargeGap" w:sz="6" w:space="0" w:color="C0C0C0"/>
          <w:bottom w:val="thickThinLargeGap" w:sz="6" w:space="0" w:color="C0C0C0"/>
          <w:insideH w:val="thickThinLargeGap" w:sz="6" w:space="0" w:color="C0C0C0"/>
          <w:right w:val="nil"/>
          <w:insideV w:val="nil"/>
        </w:tblBorders>
        <w:tblCellMar>
          <w:top w:w="0" w:type="dxa"/>
          <w:left w:w="78" w:type="dxa"/>
          <w:bottom w:w="0" w:type="dxa"/>
          <w:right w:w="108" w:type="dxa"/>
        </w:tblCellMar>
      </w:tblPr>
      <w:tblGrid>
        <w:gridCol w:w="4240"/>
        <w:gridCol w:w="5739"/>
      </w:tblGrid>
      <w:tr>
        <w:trPr>
          <w:cantSplit w:val="false"/>
        </w:trPr>
        <w:tc>
          <w:tcPr>
            <w:tcW w:w="4240" w:type="dxa"/>
            <w:tcBorders>
              <w:top w:val="thickThinLargeGap" w:sz="6" w:space="0" w:color="C0C0C0"/>
              <w:left w:val="thickThinLargeGap" w:sz="6" w:space="0" w:color="C0C0C0"/>
              <w:bottom w:val="thickThinLargeGap" w:sz="6" w:space="0" w:color="C0C0C0"/>
              <w:insideH w:val="thickThinLargeGap" w:sz="6" w:space="0" w:color="C0C0C0"/>
              <w:right w:val="nil"/>
              <w:insideV w:val="nil"/>
            </w:tcBorders>
            <w:shd w:fill="000000" w:val="clear"/>
            <w:tcMar>
              <w:left w:w="78" w:type="dxa"/>
            </w:tcMar>
          </w:tcPr>
          <w:p>
            <w:pPr>
              <w:pStyle w:val="Normal"/>
              <w:spacing w:before="120" w:after="120"/>
              <w:rPr>
                <w:rFonts w:cs="Tahoma"/>
                <w:b/>
                <w:color w:val="FFFFFF"/>
                <w:sz w:val="20"/>
                <w:lang w:val="en-NZ"/>
              </w:rPr>
            </w:pPr>
            <w:r>
              <w:rPr>
                <w:rFonts w:cs="Tahoma"/>
                <w:b/>
                <w:color w:val="FFFFFF"/>
                <w:sz w:val="20"/>
                <w:lang w:val="en-NZ"/>
              </w:rPr>
              <w:t>Service</w:t>
            </w:r>
          </w:p>
        </w:tc>
        <w:tc>
          <w:tcPr>
            <w:tcW w:w="5739" w:type="dxa"/>
            <w:tcBorders>
              <w:top w:val="thickThinLargeGap" w:sz="6" w:space="0" w:color="C0C0C0"/>
              <w:left w:val="thickThinLargeGap" w:sz="6" w:space="0" w:color="C0C0C0"/>
              <w:bottom w:val="thickThinLargeGap" w:sz="6" w:space="0" w:color="C0C0C0"/>
              <w:insideH w:val="thickThinLargeGap" w:sz="6" w:space="0" w:color="C0C0C0"/>
              <w:right w:val="thickThinLargeGap" w:sz="6" w:space="0" w:color="C0C0C0"/>
              <w:insideV w:val="thickThinLargeGap" w:sz="6" w:space="0" w:color="C0C0C0"/>
            </w:tcBorders>
            <w:shd w:fill="000000" w:val="clear"/>
            <w:tcMar>
              <w:left w:w="78" w:type="dxa"/>
            </w:tcMar>
          </w:tcPr>
          <w:p>
            <w:pPr>
              <w:pStyle w:val="Normal"/>
              <w:spacing w:before="120" w:after="120"/>
              <w:jc w:val="center"/>
              <w:rPr>
                <w:rFonts w:cs="Tahoma"/>
                <w:b/>
                <w:color w:val="FFFFFF"/>
                <w:sz w:val="20"/>
                <w:lang w:val="en-NZ"/>
              </w:rPr>
            </w:pPr>
            <w:r>
              <w:rPr>
                <w:rFonts w:cs="Tahoma"/>
                <w:b/>
                <w:color w:val="FFFFFF"/>
                <w:sz w:val="20"/>
                <w:lang w:val="en-NZ"/>
              </w:rPr>
              <w:t>Description</w:t>
            </w:r>
          </w:p>
        </w:tc>
      </w:tr>
      <w:tr>
        <w:trPr>
          <w:cantSplit w:val="false"/>
        </w:trPr>
        <w:tc>
          <w:tcPr>
            <w:tcW w:w="4240" w:type="dxa"/>
            <w:tcBorders>
              <w:top w:val="thickThinLargeGap" w:sz="6" w:space="0" w:color="C0C0C0"/>
              <w:left w:val="thickThinLargeGap" w:sz="6" w:space="0" w:color="C0C0C0"/>
              <w:bottom w:val="thickThinLargeGap" w:sz="6" w:space="0" w:color="C0C0C0"/>
              <w:insideH w:val="thickThinLargeGap" w:sz="6" w:space="0" w:color="C0C0C0"/>
              <w:right w:val="nil"/>
              <w:insideV w:val="nil"/>
            </w:tcBorders>
            <w:shd w:fill="auto" w:val="clear"/>
            <w:tcMar>
              <w:left w:w="78" w:type="dxa"/>
            </w:tcMar>
          </w:tcPr>
          <w:p>
            <w:pPr>
              <w:pStyle w:val="Normal"/>
              <w:spacing w:before="120" w:after="120"/>
              <w:rPr>
                <w:sz w:val="20"/>
              </w:rPr>
            </w:pPr>
            <w:r>
              <w:rPr>
                <w:sz w:val="20"/>
              </w:rPr>
              <w:t>Access @ Vic</w:t>
            </w:r>
          </w:p>
        </w:tc>
        <w:tc>
          <w:tcPr>
            <w:tcW w:w="5739" w:type="dxa"/>
            <w:tcBorders>
              <w:top w:val="thickThinLargeGap" w:sz="6" w:space="0" w:color="C0C0C0"/>
              <w:left w:val="thickThinLargeGap" w:sz="6" w:space="0" w:color="C0C0C0"/>
              <w:bottom w:val="thickThinLargeGap" w:sz="6" w:space="0" w:color="C0C0C0"/>
              <w:insideH w:val="thickThinLargeGap" w:sz="6" w:space="0" w:color="C0C0C0"/>
              <w:right w:val="thickThinLargeGap" w:sz="6" w:space="0" w:color="C0C0C0"/>
              <w:insideV w:val="thickThinLargeGap" w:sz="6" w:space="0" w:color="C0C0C0"/>
            </w:tcBorders>
            <w:shd w:fill="auto" w:val="clear"/>
            <w:tcMar>
              <w:left w:w="78" w:type="dxa"/>
            </w:tcMar>
          </w:tcPr>
          <w:p>
            <w:pPr>
              <w:pStyle w:val="Normal"/>
              <w:widowControl/>
              <w:bidi w:val="0"/>
              <w:spacing w:before="80" w:after="80"/>
              <w:rPr>
                <w:rFonts w:eastAsia="PMingLiU;新細明體" w:cs="Tahoma"/>
                <w:sz w:val="20"/>
                <w:lang w:eastAsia="zh-CN"/>
              </w:rPr>
            </w:pPr>
            <w:r>
              <w:rPr>
                <w:rFonts w:eastAsia="PMingLiU;新細明體" w:cs="Tahoma"/>
                <w:sz w:val="20"/>
                <w:lang w:eastAsia="zh-CN"/>
              </w:rPr>
              <w:t xml:space="preserve">This service provides students access to University IT services at VUW by allocating a secure individual username and password. </w:t>
            </w:r>
          </w:p>
        </w:tc>
      </w:tr>
      <w:tr>
        <w:trPr>
          <w:cantSplit w:val="false"/>
        </w:trPr>
        <w:tc>
          <w:tcPr>
            <w:tcW w:w="4240" w:type="dxa"/>
            <w:tcBorders>
              <w:top w:val="thickThinLargeGap" w:sz="6" w:space="0" w:color="C0C0C0"/>
              <w:left w:val="thickThinLargeGap" w:sz="6" w:space="0" w:color="C0C0C0"/>
              <w:bottom w:val="thickThinLargeGap" w:sz="6" w:space="0" w:color="C0C0C0"/>
              <w:insideH w:val="thickThinLargeGap" w:sz="6" w:space="0" w:color="C0C0C0"/>
              <w:right w:val="nil"/>
              <w:insideV w:val="nil"/>
            </w:tcBorders>
            <w:shd w:fill="auto" w:val="clear"/>
            <w:tcMar>
              <w:left w:w="78" w:type="dxa"/>
            </w:tcMar>
          </w:tcPr>
          <w:p>
            <w:pPr>
              <w:pStyle w:val="Normal"/>
              <w:spacing w:before="120" w:after="120"/>
              <w:rPr>
                <w:sz w:val="20"/>
              </w:rPr>
            </w:pPr>
            <w:r>
              <w:rPr>
                <w:sz w:val="20"/>
              </w:rPr>
              <w:t xml:space="preserve">myVUW Email Account   </w:t>
            </w:r>
          </w:p>
        </w:tc>
        <w:tc>
          <w:tcPr>
            <w:tcW w:w="5739" w:type="dxa"/>
            <w:tcBorders>
              <w:top w:val="thickThinLargeGap" w:sz="6" w:space="0" w:color="C0C0C0"/>
              <w:left w:val="thickThinLargeGap" w:sz="6" w:space="0" w:color="C0C0C0"/>
              <w:bottom w:val="thickThinLargeGap" w:sz="6" w:space="0" w:color="C0C0C0"/>
              <w:insideH w:val="thickThinLargeGap" w:sz="6" w:space="0" w:color="C0C0C0"/>
              <w:right w:val="thickThinLargeGap" w:sz="6" w:space="0" w:color="C0C0C0"/>
              <w:insideV w:val="thickThinLargeGap" w:sz="6" w:space="0" w:color="C0C0C0"/>
            </w:tcBorders>
            <w:shd w:fill="auto" w:val="clear"/>
            <w:tcMar>
              <w:left w:w="78" w:type="dxa"/>
            </w:tcMar>
          </w:tcPr>
          <w:p>
            <w:pPr>
              <w:pStyle w:val="Normal"/>
              <w:widowControl/>
              <w:bidi w:val="0"/>
              <w:spacing w:before="80" w:after="80"/>
              <w:rPr>
                <w:rFonts w:cs="Tahoma"/>
                <w:sz w:val="20"/>
              </w:rPr>
            </w:pPr>
            <w:r>
              <w:rPr>
                <w:rFonts w:cs="Tahoma"/>
                <w:sz w:val="20"/>
              </w:rPr>
              <w:t xml:space="preserve">ITS provides all students with a myVUW email account. The account includes </w:t>
            </w:r>
            <w:r>
              <w:rPr>
                <w:rFonts w:cs="Tahoma"/>
                <w:b/>
                <w:color w:val="1F497D"/>
                <w:sz w:val="20"/>
              </w:rPr>
              <w:t>10GB</w:t>
            </w:r>
            <w:r>
              <w:rPr>
                <w:rFonts w:cs="Tahoma"/>
                <w:sz w:val="20"/>
              </w:rPr>
              <w:t xml:space="preserve"> of storage and is accessible on any computer with an internet connection.</w:t>
            </w:r>
          </w:p>
        </w:tc>
      </w:tr>
      <w:tr>
        <w:trPr>
          <w:cantSplit w:val="false"/>
        </w:trPr>
        <w:tc>
          <w:tcPr>
            <w:tcW w:w="4240" w:type="dxa"/>
            <w:tcBorders>
              <w:top w:val="thickThinLargeGap" w:sz="6" w:space="0" w:color="C0C0C0"/>
              <w:left w:val="thickThinLargeGap" w:sz="6" w:space="0" w:color="C0C0C0"/>
              <w:bottom w:val="thickThinLargeGap" w:sz="6" w:space="0" w:color="C0C0C0"/>
              <w:insideH w:val="thickThinLargeGap" w:sz="6" w:space="0" w:color="C0C0C0"/>
              <w:right w:val="nil"/>
              <w:insideV w:val="nil"/>
            </w:tcBorders>
            <w:shd w:fill="auto" w:val="clear"/>
            <w:tcMar>
              <w:left w:w="78" w:type="dxa"/>
            </w:tcMar>
          </w:tcPr>
          <w:p>
            <w:pPr>
              <w:pStyle w:val="Normal"/>
              <w:spacing w:before="120" w:after="120"/>
              <w:rPr>
                <w:sz w:val="20"/>
              </w:rPr>
            </w:pPr>
            <w:r>
              <w:rPr>
                <w:sz w:val="20"/>
              </w:rPr>
              <w:t>wirelessVic</w:t>
            </w:r>
          </w:p>
        </w:tc>
        <w:tc>
          <w:tcPr>
            <w:tcW w:w="5739" w:type="dxa"/>
            <w:tcBorders>
              <w:top w:val="thickThinLargeGap" w:sz="6" w:space="0" w:color="C0C0C0"/>
              <w:left w:val="thickThinLargeGap" w:sz="6" w:space="0" w:color="C0C0C0"/>
              <w:bottom w:val="thickThinLargeGap" w:sz="6" w:space="0" w:color="C0C0C0"/>
              <w:insideH w:val="thickThinLargeGap" w:sz="6" w:space="0" w:color="C0C0C0"/>
              <w:right w:val="thickThinLargeGap" w:sz="6" w:space="0" w:color="C0C0C0"/>
              <w:insideV w:val="thickThinLargeGap" w:sz="6" w:space="0" w:color="C0C0C0"/>
            </w:tcBorders>
            <w:shd w:fill="auto" w:val="clear"/>
            <w:tcMar>
              <w:left w:w="78" w:type="dxa"/>
            </w:tcMar>
          </w:tcPr>
          <w:p>
            <w:pPr>
              <w:pStyle w:val="Normal"/>
              <w:spacing w:lineRule="atLeast" w:line="240" w:before="80" w:after="80"/>
              <w:rPr>
                <w:rFonts w:cs="Tahoma"/>
                <w:sz w:val="20"/>
              </w:rPr>
            </w:pPr>
            <w:r>
              <w:rPr>
                <w:rFonts w:cs="Tahoma"/>
                <w:sz w:val="20"/>
              </w:rPr>
              <w:t xml:space="preserve">Students can connect personal laptops and mobile devices to VUW IT and internet resources using wirelessVic, the VUW wireless network. </w:t>
            </w:r>
          </w:p>
        </w:tc>
      </w:tr>
      <w:tr>
        <w:trPr>
          <w:cantSplit w:val="false"/>
        </w:trPr>
        <w:tc>
          <w:tcPr>
            <w:tcW w:w="4240" w:type="dxa"/>
            <w:tcBorders>
              <w:top w:val="thickThinLargeGap" w:sz="6" w:space="0" w:color="C0C0C0"/>
              <w:left w:val="thickThinLargeGap" w:sz="6" w:space="0" w:color="C0C0C0"/>
              <w:bottom w:val="thickThinLargeGap" w:sz="6" w:space="0" w:color="C0C0C0"/>
              <w:insideH w:val="thickThinLargeGap" w:sz="6" w:space="0" w:color="C0C0C0"/>
              <w:right w:val="nil"/>
              <w:insideV w:val="nil"/>
            </w:tcBorders>
            <w:shd w:fill="auto" w:val="clear"/>
            <w:tcMar>
              <w:left w:w="78" w:type="dxa"/>
            </w:tcMar>
          </w:tcPr>
          <w:p>
            <w:pPr>
              <w:pStyle w:val="Normal"/>
              <w:spacing w:before="120" w:after="120"/>
              <w:rPr>
                <w:sz w:val="20"/>
              </w:rPr>
            </w:pPr>
            <w:r>
              <w:rPr>
                <w:sz w:val="20"/>
              </w:rPr>
              <w:t>Files @ Vic</w:t>
            </w:r>
          </w:p>
        </w:tc>
        <w:tc>
          <w:tcPr>
            <w:tcW w:w="5739" w:type="dxa"/>
            <w:tcBorders>
              <w:top w:val="thickThinLargeGap" w:sz="6" w:space="0" w:color="C0C0C0"/>
              <w:left w:val="thickThinLargeGap" w:sz="6" w:space="0" w:color="C0C0C0"/>
              <w:bottom w:val="thickThinLargeGap" w:sz="6" w:space="0" w:color="C0C0C0"/>
              <w:insideH w:val="thickThinLargeGap" w:sz="6" w:space="0" w:color="C0C0C0"/>
              <w:right w:val="thickThinLargeGap" w:sz="6" w:space="0" w:color="C0C0C0"/>
              <w:insideV w:val="thickThinLargeGap" w:sz="6" w:space="0" w:color="C0C0C0"/>
            </w:tcBorders>
            <w:shd w:fill="auto" w:val="clear"/>
            <w:tcMar>
              <w:left w:w="78" w:type="dxa"/>
            </w:tcMar>
          </w:tcPr>
          <w:p>
            <w:pPr>
              <w:pStyle w:val="Normal"/>
              <w:widowControl/>
              <w:bidi w:val="0"/>
              <w:spacing w:before="80" w:after="80"/>
              <w:rPr>
                <w:rFonts w:cs="Tahoma"/>
                <w:sz w:val="20"/>
              </w:rPr>
            </w:pPr>
            <w:r>
              <w:rPr>
                <w:rFonts w:cs="Tahoma"/>
                <w:sz w:val="20"/>
              </w:rPr>
              <w:t>ITS provide students with easily accessible file storage for all course related materials. Storage is available from within the University on all ITS student computers and externally via the internet.</w:t>
            </w:r>
          </w:p>
        </w:tc>
      </w:tr>
      <w:tr>
        <w:trPr>
          <w:cantSplit w:val="false"/>
        </w:trPr>
        <w:tc>
          <w:tcPr>
            <w:tcW w:w="4240" w:type="dxa"/>
            <w:tcBorders>
              <w:top w:val="thickThinLargeGap" w:sz="6" w:space="0" w:color="C0C0C0"/>
              <w:left w:val="thickThinLargeGap" w:sz="6" w:space="0" w:color="C0C0C0"/>
              <w:bottom w:val="thickThinLargeGap" w:sz="6" w:space="0" w:color="C0C0C0"/>
              <w:insideH w:val="thickThinLargeGap" w:sz="6" w:space="0" w:color="C0C0C0"/>
              <w:right w:val="nil"/>
              <w:insideV w:val="nil"/>
            </w:tcBorders>
            <w:shd w:fill="auto" w:val="clear"/>
            <w:tcMar>
              <w:left w:w="78" w:type="dxa"/>
            </w:tcMar>
          </w:tcPr>
          <w:p>
            <w:pPr>
              <w:pStyle w:val="Normal"/>
              <w:spacing w:before="120" w:after="120"/>
              <w:rPr>
                <w:sz w:val="20"/>
              </w:rPr>
            </w:pPr>
            <w:r>
              <w:rPr>
                <w:sz w:val="20"/>
              </w:rPr>
              <w:t xml:space="preserve">Printing @ Vic  </w:t>
            </w:r>
          </w:p>
        </w:tc>
        <w:tc>
          <w:tcPr>
            <w:tcW w:w="5739" w:type="dxa"/>
            <w:tcBorders>
              <w:top w:val="thickThinLargeGap" w:sz="6" w:space="0" w:color="C0C0C0"/>
              <w:left w:val="thickThinLargeGap" w:sz="6" w:space="0" w:color="C0C0C0"/>
              <w:bottom w:val="thickThinLargeGap" w:sz="6" w:space="0" w:color="C0C0C0"/>
              <w:insideH w:val="thickThinLargeGap" w:sz="6" w:space="0" w:color="C0C0C0"/>
              <w:right w:val="thickThinLargeGap" w:sz="6" w:space="0" w:color="C0C0C0"/>
              <w:insideV w:val="thickThinLargeGap" w:sz="6" w:space="0" w:color="C0C0C0"/>
            </w:tcBorders>
            <w:shd w:fill="auto" w:val="clear"/>
            <w:tcMar>
              <w:left w:w="78" w:type="dxa"/>
            </w:tcMar>
          </w:tcPr>
          <w:p>
            <w:pPr>
              <w:pStyle w:val="Normal"/>
              <w:widowControl/>
              <w:bidi w:val="0"/>
              <w:spacing w:before="80" w:after="80"/>
              <w:rPr>
                <w:rFonts w:cs="Tahoma"/>
                <w:sz w:val="20"/>
              </w:rPr>
            </w:pPr>
            <w:r>
              <w:rPr>
                <w:rFonts w:cs="Tahoma"/>
                <w:sz w:val="20"/>
              </w:rPr>
              <w:t xml:space="preserve">All ITS student computers are connected to a network printer for student use. Printing for students is charged per page. </w:t>
            </w:r>
          </w:p>
        </w:tc>
      </w:tr>
      <w:tr>
        <w:trPr>
          <w:cantSplit w:val="false"/>
        </w:trPr>
        <w:tc>
          <w:tcPr>
            <w:tcW w:w="4240" w:type="dxa"/>
            <w:tcBorders>
              <w:top w:val="thickThinLargeGap" w:sz="6" w:space="0" w:color="C0C0C0"/>
              <w:left w:val="thickThinLargeGap" w:sz="6" w:space="0" w:color="C0C0C0"/>
              <w:bottom w:val="thickThinLargeGap" w:sz="6" w:space="0" w:color="C0C0C0"/>
              <w:insideH w:val="thickThinLargeGap" w:sz="6" w:space="0" w:color="C0C0C0"/>
              <w:right w:val="nil"/>
              <w:insideV w:val="nil"/>
            </w:tcBorders>
            <w:shd w:fill="auto" w:val="clear"/>
            <w:tcMar>
              <w:left w:w="78" w:type="dxa"/>
            </w:tcMar>
          </w:tcPr>
          <w:p>
            <w:pPr>
              <w:pStyle w:val="Normal"/>
              <w:spacing w:before="120" w:after="120"/>
              <w:rPr>
                <w:sz w:val="20"/>
              </w:rPr>
            </w:pPr>
            <w:r>
              <w:rPr>
                <w:sz w:val="20"/>
              </w:rPr>
              <w:t xml:space="preserve">Laptops @ Vic  </w:t>
            </w:r>
          </w:p>
        </w:tc>
        <w:tc>
          <w:tcPr>
            <w:tcW w:w="5739" w:type="dxa"/>
            <w:tcBorders>
              <w:top w:val="thickThinLargeGap" w:sz="6" w:space="0" w:color="C0C0C0"/>
              <w:left w:val="thickThinLargeGap" w:sz="6" w:space="0" w:color="C0C0C0"/>
              <w:bottom w:val="thickThinLargeGap" w:sz="6" w:space="0" w:color="C0C0C0"/>
              <w:insideH w:val="thickThinLargeGap" w:sz="6" w:space="0" w:color="C0C0C0"/>
              <w:right w:val="thickThinLargeGap" w:sz="6" w:space="0" w:color="C0C0C0"/>
              <w:insideV w:val="thickThinLargeGap" w:sz="6" w:space="0" w:color="C0C0C0"/>
            </w:tcBorders>
            <w:shd w:fill="auto" w:val="clear"/>
            <w:tcMar>
              <w:left w:w="78" w:type="dxa"/>
            </w:tcMar>
          </w:tcPr>
          <w:p>
            <w:pPr>
              <w:pStyle w:val="Normal"/>
              <w:widowControl/>
              <w:bidi w:val="0"/>
              <w:spacing w:before="80" w:after="80"/>
              <w:rPr>
                <w:rFonts w:cs="Tahoma"/>
                <w:sz w:val="20"/>
              </w:rPr>
            </w:pPr>
            <w:r>
              <w:rPr>
                <w:rFonts w:cs="Tahoma"/>
                <w:sz w:val="20"/>
              </w:rPr>
              <w:t xml:space="preserve">To support students utilising their own laptop entry level support for personal laptops during the following Laptop Clinic hours – </w:t>
            </w:r>
          </w:p>
          <w:p>
            <w:pPr>
              <w:pStyle w:val="Normal"/>
              <w:rPr>
                <w:rFonts w:cs="Tahoma"/>
                <w:sz w:val="20"/>
              </w:rPr>
            </w:pPr>
            <w:r>
              <w:rPr>
                <w:rFonts w:cs="Tahoma"/>
                <w:sz w:val="20"/>
              </w:rPr>
              <w:t>Rankine Browne – 10am – 12pm Mon, Wed and Fri</w:t>
            </w:r>
          </w:p>
          <w:p>
            <w:pPr>
              <w:pStyle w:val="Normal"/>
              <w:rPr>
                <w:rFonts w:cs="Tahoma"/>
                <w:sz w:val="20"/>
              </w:rPr>
            </w:pPr>
            <w:r>
              <w:rPr>
                <w:rFonts w:cs="Tahoma"/>
                <w:sz w:val="20"/>
              </w:rPr>
              <w:t xml:space="preserve">Pipitea – 10am – 12pm Tues and Thurs </w:t>
            </w:r>
          </w:p>
          <w:p>
            <w:pPr>
              <w:pStyle w:val="Normal"/>
              <w:spacing w:before="80" w:after="80"/>
              <w:rPr>
                <w:rFonts w:cs="Tahoma"/>
                <w:sz w:val="20"/>
              </w:rPr>
            </w:pPr>
            <w:r>
              <w:rPr>
                <w:rFonts w:cs="Tahoma"/>
                <w:sz w:val="20"/>
              </w:rPr>
              <w:t>Karori – 10am – 12pm Tues and Thurs</w:t>
            </w:r>
          </w:p>
        </w:tc>
      </w:tr>
      <w:tr>
        <w:trPr>
          <w:cantSplit w:val="false"/>
        </w:trPr>
        <w:tc>
          <w:tcPr>
            <w:tcW w:w="4240" w:type="dxa"/>
            <w:tcBorders>
              <w:top w:val="thickThinLargeGap" w:sz="6" w:space="0" w:color="C0C0C0"/>
              <w:left w:val="thickThinLargeGap" w:sz="6" w:space="0" w:color="C0C0C0"/>
              <w:bottom w:val="thickThinLargeGap" w:sz="6" w:space="0" w:color="C0C0C0"/>
              <w:insideH w:val="thickThinLargeGap" w:sz="6" w:space="0" w:color="C0C0C0"/>
              <w:right w:val="nil"/>
              <w:insideV w:val="nil"/>
            </w:tcBorders>
            <w:shd w:fill="auto" w:val="clear"/>
            <w:tcMar>
              <w:left w:w="78" w:type="dxa"/>
            </w:tcMar>
          </w:tcPr>
          <w:p>
            <w:pPr>
              <w:pStyle w:val="Normal"/>
              <w:spacing w:before="120" w:after="120"/>
              <w:rPr>
                <w:sz w:val="20"/>
              </w:rPr>
            </w:pPr>
            <w:r>
              <w:rPr>
                <w:sz w:val="20"/>
              </w:rPr>
              <w:t xml:space="preserve">Internet @ Vic  </w:t>
            </w:r>
          </w:p>
        </w:tc>
        <w:tc>
          <w:tcPr>
            <w:tcW w:w="5739" w:type="dxa"/>
            <w:tcBorders>
              <w:top w:val="thickThinLargeGap" w:sz="6" w:space="0" w:color="C0C0C0"/>
              <w:left w:val="thickThinLargeGap" w:sz="6" w:space="0" w:color="C0C0C0"/>
              <w:bottom w:val="thickThinLargeGap" w:sz="6" w:space="0" w:color="C0C0C0"/>
              <w:insideH w:val="thickThinLargeGap" w:sz="6" w:space="0" w:color="C0C0C0"/>
              <w:right w:val="thickThinLargeGap" w:sz="6" w:space="0" w:color="C0C0C0"/>
              <w:insideV w:val="thickThinLargeGap" w:sz="6" w:space="0" w:color="C0C0C0"/>
            </w:tcBorders>
            <w:shd w:fill="auto" w:val="clear"/>
            <w:tcMar>
              <w:left w:w="78" w:type="dxa"/>
            </w:tcMar>
          </w:tcPr>
          <w:p>
            <w:pPr>
              <w:pStyle w:val="Normal"/>
              <w:widowControl/>
              <w:bidi w:val="0"/>
              <w:spacing w:before="80" w:after="80"/>
              <w:rPr>
                <w:rFonts w:cs="Tahoma"/>
                <w:sz w:val="20"/>
                <w:lang w:val="en"/>
              </w:rPr>
            </w:pPr>
            <w:r>
              <w:rPr>
                <w:rFonts w:cs="Tahoma"/>
                <w:sz w:val="20"/>
              </w:rPr>
              <w:t xml:space="preserve">All ITS student computers and personal laptops accessing the Victoria University student network are connected to a high speed internet connection when logged on using a </w:t>
            </w:r>
            <w:r>
              <w:rPr>
                <w:rFonts w:cs="Tahoma"/>
                <w:sz w:val="20"/>
                <w:lang w:val="en"/>
              </w:rPr>
              <w:t>valid student account.</w:t>
            </w:r>
          </w:p>
        </w:tc>
      </w:tr>
      <w:tr>
        <w:trPr>
          <w:cantSplit w:val="false"/>
        </w:trPr>
        <w:tc>
          <w:tcPr>
            <w:tcW w:w="4240" w:type="dxa"/>
            <w:tcBorders>
              <w:top w:val="thickThinLargeGap" w:sz="6" w:space="0" w:color="C0C0C0"/>
              <w:left w:val="thickThinLargeGap" w:sz="6" w:space="0" w:color="C0C0C0"/>
              <w:bottom w:val="thickThinLargeGap" w:sz="6" w:space="0" w:color="C0C0C0"/>
              <w:insideH w:val="thickThinLargeGap" w:sz="6" w:space="0" w:color="C0C0C0"/>
              <w:right w:val="nil"/>
              <w:insideV w:val="nil"/>
            </w:tcBorders>
            <w:shd w:fill="auto" w:val="clear"/>
            <w:tcMar>
              <w:left w:w="78" w:type="dxa"/>
            </w:tcMar>
          </w:tcPr>
          <w:p>
            <w:pPr>
              <w:pStyle w:val="Normal"/>
              <w:spacing w:before="120" w:after="120"/>
              <w:rPr>
                <w:sz w:val="20"/>
              </w:rPr>
            </w:pPr>
            <w:r>
              <w:rPr>
                <w:sz w:val="20"/>
              </w:rPr>
              <w:t>PCLabs @ Vic</w:t>
            </w:r>
          </w:p>
        </w:tc>
        <w:tc>
          <w:tcPr>
            <w:tcW w:w="5739" w:type="dxa"/>
            <w:tcBorders>
              <w:top w:val="thickThinLargeGap" w:sz="6" w:space="0" w:color="C0C0C0"/>
              <w:left w:val="thickThinLargeGap" w:sz="6" w:space="0" w:color="C0C0C0"/>
              <w:bottom w:val="thickThinLargeGap" w:sz="6" w:space="0" w:color="C0C0C0"/>
              <w:insideH w:val="thickThinLargeGap" w:sz="6" w:space="0" w:color="C0C0C0"/>
              <w:right w:val="thickThinLargeGap" w:sz="6" w:space="0" w:color="C0C0C0"/>
              <w:insideV w:val="thickThinLargeGap" w:sz="6" w:space="0" w:color="C0C0C0"/>
            </w:tcBorders>
            <w:shd w:fill="auto" w:val="clear"/>
            <w:tcMar>
              <w:left w:w="78" w:type="dxa"/>
            </w:tcMar>
          </w:tcPr>
          <w:p>
            <w:pPr>
              <w:pStyle w:val="Normal"/>
              <w:widowControl/>
              <w:bidi w:val="0"/>
              <w:spacing w:before="80" w:after="80"/>
              <w:rPr>
                <w:rFonts w:cs="Tahoma"/>
                <w:sz w:val="20"/>
              </w:rPr>
            </w:pPr>
            <w:r>
              <w:rPr>
                <w:rFonts w:cs="Tahoma"/>
                <w:sz w:val="20"/>
              </w:rPr>
              <w:t>All ITS student computers are configured with a standard operating environment. This environment allows students to log on to any ITS student computer and receive the same look and feel. Application selection varies depending on what teaching is occurring in the room.</w:t>
            </w:r>
          </w:p>
        </w:tc>
      </w:tr>
    </w:tbl>
    <w:p>
      <w:pPr>
        <w:pStyle w:val="StyleBodyTextLeft159cm"/>
        <w:rPr/>
      </w:pPr>
      <w:r>
        <w:rPr/>
      </w:r>
    </w:p>
    <w:p>
      <w:pPr>
        <w:pStyle w:val="StyleBodyTextLeft159cm"/>
        <w:rPr/>
      </w:pPr>
      <w:r>
        <w:rPr/>
      </w:r>
    </w:p>
    <w:p>
      <w:pPr>
        <w:pStyle w:val="StyleBodyTextLeft159cm"/>
        <w:rPr/>
      </w:pPr>
      <w:r>
        <w:rPr/>
      </w:r>
    </w:p>
    <w:p>
      <w:pPr>
        <w:pStyle w:val="StyleBodyTextLeft159cm"/>
        <w:rPr/>
      </w:pPr>
      <w:r>
        <w:rPr/>
      </w:r>
    </w:p>
    <w:p>
      <w:pPr>
        <w:pStyle w:val="StyleBodyTextLeft159cm"/>
        <w:rPr/>
      </w:pPr>
      <w:r>
        <w:rPr/>
      </w:r>
    </w:p>
    <w:p>
      <w:pPr>
        <w:pStyle w:val="StyleBodyTextLeft159cm"/>
        <w:rPr/>
      </w:pPr>
      <w:r>
        <w:rPr/>
      </w:r>
    </w:p>
    <w:p>
      <w:pPr>
        <w:pStyle w:val="StyleBodyTextLeft159cm"/>
        <w:rPr/>
      </w:pPr>
      <w:r>
        <w:rPr/>
      </w:r>
    </w:p>
    <w:p>
      <w:pPr>
        <w:pStyle w:val="StyleBodyTextLeft159cm"/>
        <w:rPr/>
      </w:pPr>
      <w:r>
        <w:rPr/>
      </w:r>
    </w:p>
    <w:p>
      <w:pPr>
        <w:pStyle w:val="StyleBodyTextLeft159cm"/>
        <w:rPr/>
      </w:pPr>
      <w:r>
        <w:rPr/>
      </w:r>
    </w:p>
    <w:p>
      <w:pPr>
        <w:pStyle w:val="StyleBodyTextLeft159cm"/>
        <w:rPr/>
      </w:pPr>
      <w:r>
        <w:rPr/>
      </w:r>
    </w:p>
    <w:p>
      <w:pPr>
        <w:pStyle w:val="Heading1"/>
        <w:numPr>
          <w:ilvl w:val="0"/>
          <w:numId w:val="6"/>
        </w:numPr>
        <w:ind w:left="709" w:right="0" w:hanging="709"/>
        <w:rPr/>
      </w:pPr>
      <w:bookmarkStart w:id="6" w:name="__RefHeading___Toc265053806"/>
      <w:bookmarkEnd w:id="6"/>
      <w:r>
        <w:rPr/>
        <w:t>Service Availability &amp; Support</w:t>
      </w:r>
    </w:p>
    <w:p>
      <w:pPr>
        <w:pStyle w:val="TextBody"/>
        <w:rPr/>
      </w:pPr>
      <w:r>
        <w:rPr/>
      </w:r>
    </w:p>
    <w:p>
      <w:pPr>
        <w:pStyle w:val="StyleBodyTextLeft159cm"/>
        <w:ind w:left="851" w:right="0" w:hanging="0"/>
        <w:rPr/>
      </w:pPr>
      <w:r>
        <w:rPr/>
        <w:t>ITS aims to provide a high level of service availability with no planned outages during business hours (8.00am – 5.30pm Monday to Friday).  Most services are available after hours (outside core business hours), however, only a few are supported. The services that are supported after hours are for severity 1- critical calls only (see the ‘Priority Table’ in section 5 of this document).</w:t>
      </w:r>
    </w:p>
    <w:p>
      <w:pPr>
        <w:pStyle w:val="StyleBodyTextLeft159cm"/>
        <w:ind w:left="851" w:right="0" w:hanging="0"/>
        <w:rPr/>
      </w:pPr>
      <w:r>
        <w:rPr/>
      </w:r>
    </w:p>
    <w:p>
      <w:pPr>
        <w:pStyle w:val="StyleBodyTextLeft159cm"/>
        <w:ind w:left="851" w:right="0" w:hanging="0"/>
        <w:rPr/>
      </w:pPr>
      <w:r>
        <w:rPr/>
        <w:t>The following table outlines availability and support for each service:</w:t>
      </w:r>
    </w:p>
    <w:p>
      <w:pPr>
        <w:pStyle w:val="StyleBodyTextLeft159cm"/>
        <w:ind w:left="851" w:right="0" w:hanging="0"/>
        <w:rPr/>
      </w:pPr>
      <w:r>
        <w:rPr/>
      </w:r>
    </w:p>
    <w:tbl>
      <w:tblPr>
        <w:jc w:val="left"/>
        <w:tblInd w:w="-62" w:type="dxa"/>
        <w:tblBorders>
          <w:top w:val="thinThickLargeGap" w:sz="6" w:space="0" w:color="C0C0C0"/>
          <w:left w:val="thinThickLargeGap" w:sz="6" w:space="0" w:color="C0C0C0"/>
          <w:bottom w:val="thinThickLargeGap" w:sz="6" w:space="0" w:color="C0C0C0"/>
          <w:insideH w:val="thinThickLargeGap" w:sz="6" w:space="0" w:color="C0C0C0"/>
          <w:right w:val="nil"/>
          <w:insideV w:val="nil"/>
        </w:tblBorders>
        <w:tblCellMar>
          <w:top w:w="0" w:type="dxa"/>
          <w:left w:w="78" w:type="dxa"/>
          <w:bottom w:w="0" w:type="dxa"/>
          <w:right w:w="108" w:type="dxa"/>
        </w:tblCellMar>
      </w:tblPr>
      <w:tblGrid>
        <w:gridCol w:w="3820"/>
        <w:gridCol w:w="1514"/>
        <w:gridCol w:w="1559"/>
        <w:gridCol w:w="1514"/>
        <w:gridCol w:w="1572"/>
      </w:tblGrid>
      <w:tr>
        <w:trPr>
          <w:trHeight w:val="210" w:hRule="atLeast"/>
          <w:cantSplit w:val="false"/>
        </w:trPr>
        <w:tc>
          <w:tcPr>
            <w:tcW w:w="3820" w:type="dxa"/>
            <w:tcBorders>
              <w:top w:val="thinThickLargeGap" w:sz="6" w:space="0" w:color="C0C0C0"/>
              <w:left w:val="thinThickLargeGap" w:sz="6" w:space="0" w:color="C0C0C0"/>
              <w:bottom w:val="thinThickLargeGap" w:sz="6" w:space="0" w:color="C0C0C0"/>
              <w:insideH w:val="thinThickLargeGap" w:sz="6" w:space="0" w:color="C0C0C0"/>
              <w:right w:val="nil"/>
              <w:insideV w:val="nil"/>
            </w:tcBorders>
            <w:shd w:fill="000000" w:val="clear"/>
            <w:tcMar>
              <w:left w:w="78" w:type="dxa"/>
            </w:tcMar>
          </w:tcPr>
          <w:p>
            <w:pPr>
              <w:pStyle w:val="StyleBodyTextLeft159cm"/>
              <w:spacing w:before="80" w:after="80"/>
              <w:ind w:left="0" w:right="0" w:hanging="0"/>
              <w:rPr>
                <w:b/>
                <w:color w:val="FFFFFF"/>
                <w:lang w:val="en-NZ"/>
              </w:rPr>
            </w:pPr>
            <w:r>
              <w:rPr>
                <w:b/>
                <w:color w:val="FFFFFF"/>
                <w:lang w:val="en-NZ"/>
              </w:rPr>
              <w:t>Service</w:t>
            </w:r>
          </w:p>
        </w:tc>
        <w:tc>
          <w:tcPr>
            <w:tcW w:w="3073" w:type="dxa"/>
            <w:gridSpan w:val="2"/>
            <w:tcBorders>
              <w:top w:val="thinThickLargeGap" w:sz="6" w:space="0" w:color="C0C0C0"/>
              <w:left w:val="thinThickLargeGap" w:sz="6" w:space="0" w:color="C0C0C0"/>
              <w:bottom w:val="thinThickLargeGap" w:sz="6" w:space="0" w:color="C0C0C0"/>
              <w:insideH w:val="thinThickLargeGap" w:sz="6" w:space="0" w:color="C0C0C0"/>
              <w:right w:val="nil"/>
              <w:insideV w:val="nil"/>
            </w:tcBorders>
            <w:shd w:fill="000000" w:val="clear"/>
            <w:tcMar>
              <w:left w:w="78" w:type="dxa"/>
            </w:tcMar>
          </w:tcPr>
          <w:p>
            <w:pPr>
              <w:pStyle w:val="StyleBodyTextLeft159cm"/>
              <w:spacing w:before="80" w:after="80"/>
              <w:ind w:left="0" w:right="0" w:hanging="0"/>
              <w:jc w:val="center"/>
              <w:rPr>
                <w:b/>
                <w:color w:val="FFFFFF"/>
                <w:lang w:val="en-NZ"/>
              </w:rPr>
            </w:pPr>
            <w:r>
              <w:rPr>
                <w:b/>
                <w:color w:val="FFFFFF"/>
                <w:lang w:val="en-NZ"/>
              </w:rPr>
              <w:t>Business Hours</w:t>
            </w:r>
          </w:p>
        </w:tc>
        <w:tc>
          <w:tcPr>
            <w:tcW w:w="3086" w:type="dxa"/>
            <w:gridSpan w:val="2"/>
            <w:tcBorders>
              <w:top w:val="thinThickLargeGap" w:sz="6" w:space="0" w:color="C0C0C0"/>
              <w:left w:val="thinThickLargeGap" w:sz="6" w:space="0" w:color="C0C0C0"/>
              <w:bottom w:val="thinThickLargeGap" w:sz="6" w:space="0" w:color="C0C0C0"/>
              <w:insideH w:val="thinThickLargeGap" w:sz="6" w:space="0" w:color="C0C0C0"/>
              <w:right w:val="thinThickLargeGap" w:sz="6" w:space="0" w:color="C0C0C0"/>
              <w:insideV w:val="thinThickLargeGap" w:sz="6" w:space="0" w:color="C0C0C0"/>
            </w:tcBorders>
            <w:shd w:fill="000000" w:val="clear"/>
            <w:tcMar>
              <w:left w:w="78" w:type="dxa"/>
            </w:tcMar>
          </w:tcPr>
          <w:p>
            <w:pPr>
              <w:pStyle w:val="StyleBodyTextLeft159cm"/>
              <w:spacing w:before="80" w:after="80"/>
              <w:ind w:left="0" w:right="0" w:hanging="0"/>
              <w:jc w:val="center"/>
              <w:rPr>
                <w:b/>
                <w:color w:val="FFFFFF"/>
                <w:lang w:val="en-NZ"/>
              </w:rPr>
            </w:pPr>
            <w:r>
              <w:rPr>
                <w:b/>
                <w:color w:val="FFFFFF"/>
                <w:lang w:val="en-NZ"/>
              </w:rPr>
              <w:t>After Hours</w:t>
            </w:r>
          </w:p>
        </w:tc>
      </w:tr>
      <w:tr>
        <w:trPr>
          <w:trHeight w:val="219" w:hRule="atLeast"/>
          <w:cantSplit w:val="false"/>
        </w:trPr>
        <w:tc>
          <w:tcPr>
            <w:tcW w:w="3820" w:type="dxa"/>
            <w:tcBorders>
              <w:top w:val="thinThickLargeGap" w:sz="6" w:space="0" w:color="C0C0C0"/>
              <w:left w:val="thinThickLargeGap" w:sz="6" w:space="0" w:color="C0C0C0"/>
              <w:bottom w:val="thinThickLargeGap" w:sz="6" w:space="0" w:color="C0C0C0"/>
              <w:insideH w:val="thinThickLargeGap" w:sz="6" w:space="0" w:color="C0C0C0"/>
              <w:right w:val="nil"/>
              <w:insideV w:val="nil"/>
            </w:tcBorders>
            <w:shd w:fill="000000" w:val="clear"/>
            <w:tcMar>
              <w:left w:w="78" w:type="dxa"/>
            </w:tcMar>
          </w:tcPr>
          <w:p>
            <w:pPr>
              <w:pStyle w:val="StyleBodyTextLeft159cm"/>
              <w:snapToGrid w:val="false"/>
              <w:spacing w:before="80" w:after="80"/>
              <w:ind w:left="0" w:right="0" w:hanging="0"/>
              <w:rPr>
                <w:color w:val="FFFFFF"/>
                <w:lang w:val="en-NZ"/>
              </w:rPr>
            </w:pPr>
            <w:r>
              <w:rPr>
                <w:color w:val="FFFFFF"/>
                <w:lang w:val="en-NZ"/>
              </w:rPr>
            </w:r>
          </w:p>
        </w:tc>
        <w:tc>
          <w:tcPr>
            <w:tcW w:w="1514" w:type="dxa"/>
            <w:tcBorders>
              <w:top w:val="thinThickLargeGap" w:sz="6" w:space="0" w:color="C0C0C0"/>
              <w:left w:val="thinThickLargeGap" w:sz="6" w:space="0" w:color="C0C0C0"/>
              <w:bottom w:val="thinThickLargeGap" w:sz="6" w:space="0" w:color="C0C0C0"/>
              <w:insideH w:val="thinThickLargeGap" w:sz="6" w:space="0" w:color="C0C0C0"/>
              <w:right w:val="nil"/>
              <w:insideV w:val="nil"/>
            </w:tcBorders>
            <w:shd w:fill="000000" w:val="clear"/>
            <w:tcMar>
              <w:left w:w="78" w:type="dxa"/>
            </w:tcMar>
          </w:tcPr>
          <w:p>
            <w:pPr>
              <w:pStyle w:val="StyleBodyTextLeft159cm"/>
              <w:spacing w:before="80" w:after="80"/>
              <w:ind w:left="0" w:right="0" w:hanging="0"/>
              <w:rPr>
                <w:b/>
                <w:color w:val="FFFFFF"/>
                <w:lang w:val="en-NZ"/>
              </w:rPr>
            </w:pPr>
            <w:r>
              <w:rPr>
                <w:b/>
                <w:color w:val="FFFFFF"/>
                <w:lang w:val="en-NZ"/>
              </w:rPr>
              <w:t>Available</w:t>
            </w:r>
          </w:p>
        </w:tc>
        <w:tc>
          <w:tcPr>
            <w:tcW w:w="1559" w:type="dxa"/>
            <w:tcBorders>
              <w:top w:val="thinThickLargeGap" w:sz="6" w:space="0" w:color="C0C0C0"/>
              <w:left w:val="thinThickLargeGap" w:sz="6" w:space="0" w:color="C0C0C0"/>
              <w:bottom w:val="thinThickLargeGap" w:sz="6" w:space="0" w:color="C0C0C0"/>
              <w:insideH w:val="thinThickLargeGap" w:sz="6" w:space="0" w:color="C0C0C0"/>
              <w:right w:val="nil"/>
              <w:insideV w:val="nil"/>
            </w:tcBorders>
            <w:shd w:fill="000000" w:val="clear"/>
            <w:tcMar>
              <w:left w:w="78" w:type="dxa"/>
            </w:tcMar>
          </w:tcPr>
          <w:p>
            <w:pPr>
              <w:pStyle w:val="StyleBodyTextLeft159cm"/>
              <w:spacing w:before="80" w:after="80"/>
              <w:ind w:left="0" w:right="0" w:hanging="0"/>
              <w:rPr>
                <w:b/>
                <w:color w:val="FFFFFF"/>
                <w:lang w:val="en-NZ"/>
              </w:rPr>
            </w:pPr>
            <w:r>
              <w:rPr>
                <w:b/>
                <w:color w:val="FFFFFF"/>
                <w:lang w:val="en-NZ"/>
              </w:rPr>
              <w:t>Supported</w:t>
            </w:r>
          </w:p>
        </w:tc>
        <w:tc>
          <w:tcPr>
            <w:tcW w:w="1514" w:type="dxa"/>
            <w:tcBorders>
              <w:top w:val="thinThickLargeGap" w:sz="6" w:space="0" w:color="C0C0C0"/>
              <w:left w:val="thinThickLargeGap" w:sz="6" w:space="0" w:color="C0C0C0"/>
              <w:bottom w:val="thinThickLargeGap" w:sz="6" w:space="0" w:color="C0C0C0"/>
              <w:insideH w:val="thinThickLargeGap" w:sz="6" w:space="0" w:color="C0C0C0"/>
              <w:right w:val="nil"/>
              <w:insideV w:val="nil"/>
            </w:tcBorders>
            <w:shd w:fill="000000" w:val="clear"/>
            <w:tcMar>
              <w:left w:w="78" w:type="dxa"/>
            </w:tcMar>
          </w:tcPr>
          <w:p>
            <w:pPr>
              <w:pStyle w:val="StyleBodyTextLeft159cm"/>
              <w:spacing w:before="80" w:after="80"/>
              <w:ind w:left="0" w:right="0" w:hanging="0"/>
              <w:rPr>
                <w:b/>
                <w:color w:val="FFFFFF"/>
                <w:lang w:val="en-NZ"/>
              </w:rPr>
            </w:pPr>
            <w:r>
              <w:rPr>
                <w:b/>
                <w:color w:val="FFFFFF"/>
                <w:lang w:val="en-NZ"/>
              </w:rPr>
              <w:t xml:space="preserve">Available </w:t>
            </w:r>
          </w:p>
        </w:tc>
        <w:tc>
          <w:tcPr>
            <w:tcW w:w="1572" w:type="dxa"/>
            <w:tcBorders>
              <w:top w:val="thinThickLargeGap" w:sz="6" w:space="0" w:color="C0C0C0"/>
              <w:left w:val="thinThickLargeGap" w:sz="6" w:space="0" w:color="C0C0C0"/>
              <w:bottom w:val="thinThickLargeGap" w:sz="6" w:space="0" w:color="C0C0C0"/>
              <w:insideH w:val="thinThickLargeGap" w:sz="6" w:space="0" w:color="C0C0C0"/>
              <w:right w:val="thinThickLargeGap" w:sz="6" w:space="0" w:color="C0C0C0"/>
              <w:insideV w:val="thinThickLargeGap" w:sz="6" w:space="0" w:color="C0C0C0"/>
            </w:tcBorders>
            <w:shd w:fill="000000" w:val="clear"/>
            <w:tcMar>
              <w:left w:w="78" w:type="dxa"/>
            </w:tcMar>
          </w:tcPr>
          <w:p>
            <w:pPr>
              <w:pStyle w:val="StyleBodyTextLeft159cm"/>
              <w:spacing w:before="80" w:after="80"/>
              <w:ind w:left="0" w:right="0" w:hanging="0"/>
              <w:rPr>
                <w:b/>
                <w:color w:val="FFFFFF"/>
                <w:lang w:val="en-NZ"/>
              </w:rPr>
            </w:pPr>
            <w:r>
              <w:rPr>
                <w:b/>
                <w:color w:val="FFFFFF"/>
                <w:lang w:val="en-NZ"/>
              </w:rPr>
              <w:t>Supported</w:t>
            </w:r>
          </w:p>
        </w:tc>
      </w:tr>
      <w:tr>
        <w:trPr>
          <w:trHeight w:val="236" w:hRule="atLeast"/>
          <w:cantSplit w:val="false"/>
        </w:trPr>
        <w:tc>
          <w:tcPr>
            <w:tcW w:w="3820" w:type="dxa"/>
            <w:tcBorders>
              <w:top w:val="thinThickLargeGap" w:sz="6" w:space="0" w:color="C0C0C0"/>
              <w:left w:val="thinThickLargeGap" w:sz="6" w:space="0" w:color="C0C0C0"/>
              <w:bottom w:val="thinThickLargeGap" w:sz="6" w:space="0" w:color="C0C0C0"/>
              <w:insideH w:val="thinThickLargeGap" w:sz="6" w:space="0" w:color="C0C0C0"/>
              <w:right w:val="nil"/>
              <w:insideV w:val="nil"/>
            </w:tcBorders>
            <w:shd w:fill="auto" w:val="clear"/>
            <w:tcMar>
              <w:left w:w="78" w:type="dxa"/>
            </w:tcMar>
          </w:tcPr>
          <w:p>
            <w:pPr>
              <w:pStyle w:val="StyleBodyTextLeft159cm"/>
              <w:spacing w:before="80" w:after="80"/>
              <w:ind w:left="0" w:right="0" w:hanging="0"/>
              <w:rPr/>
            </w:pPr>
            <w:r>
              <w:rPr/>
              <w:t>Access @ Vic</w:t>
            </w:r>
          </w:p>
        </w:tc>
        <w:tc>
          <w:tcPr>
            <w:tcW w:w="1514" w:type="dxa"/>
            <w:tcBorders>
              <w:top w:val="thinThickLargeGap" w:sz="6" w:space="0" w:color="C0C0C0"/>
              <w:left w:val="thinThickLargeGap" w:sz="6" w:space="0" w:color="C0C0C0"/>
              <w:bottom w:val="thinThickLargeGap" w:sz="6" w:space="0" w:color="C0C0C0"/>
              <w:insideH w:val="thinThickLargeGap" w:sz="6" w:space="0" w:color="C0C0C0"/>
              <w:right w:val="nil"/>
              <w:insideV w:val="nil"/>
            </w:tcBorders>
            <w:shd w:fill="auto" w:val="clear"/>
            <w:tcMar>
              <w:left w:w="78" w:type="dxa"/>
            </w:tcMar>
          </w:tcPr>
          <w:p>
            <w:pPr>
              <w:pStyle w:val="StyleBodyTextLeft159cm"/>
              <w:spacing w:before="80" w:after="80"/>
              <w:ind w:left="0" w:right="0" w:hanging="0"/>
              <w:jc w:val="center"/>
              <w:rPr>
                <w:rFonts w:ascii="Wingdings" w:hAnsi="Wingdings"/>
                <w:sz w:val="22"/>
                <w:szCs w:val="22"/>
              </w:rPr>
            </w:pPr>
            <w:r>
              <w:rPr>
                <w:rFonts w:ascii="Wingdings" w:hAnsi="Wingdings"/>
                <w:sz w:val="22"/>
                <w:szCs w:val="22"/>
              </w:rPr>
              <w:t></w:t>
            </w:r>
          </w:p>
        </w:tc>
        <w:tc>
          <w:tcPr>
            <w:tcW w:w="1559" w:type="dxa"/>
            <w:tcBorders>
              <w:top w:val="thinThickLargeGap" w:sz="6" w:space="0" w:color="C0C0C0"/>
              <w:left w:val="thinThickLargeGap" w:sz="6" w:space="0" w:color="C0C0C0"/>
              <w:bottom w:val="thinThickLargeGap" w:sz="6" w:space="0" w:color="C0C0C0"/>
              <w:insideH w:val="thinThickLargeGap" w:sz="6" w:space="0" w:color="C0C0C0"/>
              <w:right w:val="nil"/>
              <w:insideV w:val="nil"/>
            </w:tcBorders>
            <w:shd w:fill="auto" w:val="clear"/>
            <w:tcMar>
              <w:left w:w="78" w:type="dxa"/>
            </w:tcMar>
          </w:tcPr>
          <w:p>
            <w:pPr>
              <w:pStyle w:val="Normal"/>
              <w:spacing w:before="80" w:after="80"/>
              <w:jc w:val="center"/>
              <w:rPr>
                <w:rFonts w:ascii="Wingdings" w:hAnsi="Wingdings"/>
                <w:szCs w:val="22"/>
              </w:rPr>
            </w:pPr>
            <w:r>
              <w:rPr>
                <w:rFonts w:ascii="Wingdings" w:hAnsi="Wingdings"/>
                <w:szCs w:val="22"/>
              </w:rPr>
              <w:t></w:t>
            </w:r>
          </w:p>
        </w:tc>
        <w:tc>
          <w:tcPr>
            <w:tcW w:w="1514" w:type="dxa"/>
            <w:tcBorders>
              <w:top w:val="thinThickLargeGap" w:sz="6" w:space="0" w:color="C0C0C0"/>
              <w:left w:val="thinThickLargeGap" w:sz="6" w:space="0" w:color="C0C0C0"/>
              <w:bottom w:val="thinThickLargeGap" w:sz="6" w:space="0" w:color="C0C0C0"/>
              <w:insideH w:val="thinThickLargeGap" w:sz="6" w:space="0" w:color="C0C0C0"/>
              <w:right w:val="nil"/>
              <w:insideV w:val="nil"/>
            </w:tcBorders>
            <w:shd w:fill="auto" w:val="clear"/>
            <w:tcMar>
              <w:left w:w="78" w:type="dxa"/>
            </w:tcMar>
          </w:tcPr>
          <w:p>
            <w:pPr>
              <w:pStyle w:val="Normal"/>
              <w:spacing w:before="80" w:after="80"/>
              <w:jc w:val="center"/>
              <w:rPr>
                <w:rFonts w:ascii="Wingdings" w:hAnsi="Wingdings"/>
                <w:szCs w:val="22"/>
              </w:rPr>
            </w:pPr>
            <w:r>
              <w:rPr>
                <w:rFonts w:ascii="Wingdings" w:hAnsi="Wingdings"/>
                <w:szCs w:val="22"/>
              </w:rPr>
              <w:t></w:t>
            </w:r>
          </w:p>
        </w:tc>
        <w:tc>
          <w:tcPr>
            <w:tcW w:w="1572" w:type="dxa"/>
            <w:tcBorders>
              <w:top w:val="thinThickLargeGap" w:sz="6" w:space="0" w:color="C0C0C0"/>
              <w:left w:val="thinThickLargeGap" w:sz="6" w:space="0" w:color="C0C0C0"/>
              <w:bottom w:val="thinThickLargeGap" w:sz="6" w:space="0" w:color="C0C0C0"/>
              <w:insideH w:val="thinThickLargeGap" w:sz="6" w:space="0" w:color="C0C0C0"/>
              <w:right w:val="thinThickLargeGap" w:sz="6" w:space="0" w:color="C0C0C0"/>
              <w:insideV w:val="thinThickLargeGap" w:sz="6" w:space="0" w:color="C0C0C0"/>
            </w:tcBorders>
            <w:shd w:fill="auto" w:val="clear"/>
            <w:tcMar>
              <w:left w:w="78" w:type="dxa"/>
            </w:tcMar>
          </w:tcPr>
          <w:p>
            <w:pPr>
              <w:pStyle w:val="StyleBodyTextLeft159cm"/>
              <w:spacing w:before="80" w:after="80"/>
              <w:ind w:left="0" w:right="0" w:hanging="0"/>
              <w:jc w:val="center"/>
              <w:rPr>
                <w:rFonts w:ascii="Wingdings" w:hAnsi="Wingdings"/>
                <w:szCs w:val="22"/>
              </w:rPr>
            </w:pPr>
            <w:r>
              <w:rPr>
                <w:rFonts w:ascii="Wingdings" w:hAnsi="Wingdings"/>
                <w:szCs w:val="22"/>
              </w:rPr>
              <w:t></w:t>
            </w:r>
          </w:p>
        </w:tc>
      </w:tr>
      <w:tr>
        <w:trPr>
          <w:trHeight w:val="245" w:hRule="atLeast"/>
          <w:cantSplit w:val="false"/>
        </w:trPr>
        <w:tc>
          <w:tcPr>
            <w:tcW w:w="3820" w:type="dxa"/>
            <w:tcBorders>
              <w:top w:val="thinThickLargeGap" w:sz="6" w:space="0" w:color="C0C0C0"/>
              <w:left w:val="thinThickLargeGap" w:sz="6" w:space="0" w:color="C0C0C0"/>
              <w:bottom w:val="thinThickLargeGap" w:sz="6" w:space="0" w:color="C0C0C0"/>
              <w:insideH w:val="thinThickLargeGap" w:sz="6" w:space="0" w:color="C0C0C0"/>
              <w:right w:val="nil"/>
              <w:insideV w:val="nil"/>
            </w:tcBorders>
            <w:shd w:fill="auto" w:val="clear"/>
            <w:tcMar>
              <w:left w:w="78" w:type="dxa"/>
            </w:tcMar>
          </w:tcPr>
          <w:p>
            <w:pPr>
              <w:pStyle w:val="StyleBodyTextLeft159cm"/>
              <w:spacing w:before="80" w:after="80"/>
              <w:ind w:left="0" w:right="0" w:hanging="0"/>
              <w:rPr/>
            </w:pPr>
            <w:r>
              <w:rPr/>
              <w:t xml:space="preserve">myVUW Email Account   </w:t>
            </w:r>
          </w:p>
        </w:tc>
        <w:tc>
          <w:tcPr>
            <w:tcW w:w="1514" w:type="dxa"/>
            <w:tcBorders>
              <w:top w:val="thinThickLargeGap" w:sz="6" w:space="0" w:color="C0C0C0"/>
              <w:left w:val="thinThickLargeGap" w:sz="6" w:space="0" w:color="C0C0C0"/>
              <w:bottom w:val="thinThickLargeGap" w:sz="6" w:space="0" w:color="C0C0C0"/>
              <w:insideH w:val="thinThickLargeGap" w:sz="6" w:space="0" w:color="C0C0C0"/>
              <w:right w:val="nil"/>
              <w:insideV w:val="nil"/>
            </w:tcBorders>
            <w:shd w:fill="auto" w:val="clear"/>
            <w:tcMar>
              <w:left w:w="78" w:type="dxa"/>
            </w:tcMar>
          </w:tcPr>
          <w:p>
            <w:pPr>
              <w:pStyle w:val="Normal"/>
              <w:spacing w:before="80" w:after="80"/>
              <w:jc w:val="center"/>
              <w:rPr>
                <w:rFonts w:ascii="Wingdings" w:hAnsi="Wingdings"/>
                <w:szCs w:val="22"/>
              </w:rPr>
            </w:pPr>
            <w:r>
              <w:rPr>
                <w:rFonts w:ascii="Wingdings" w:hAnsi="Wingdings"/>
                <w:szCs w:val="22"/>
              </w:rPr>
              <w:t></w:t>
            </w:r>
          </w:p>
        </w:tc>
        <w:tc>
          <w:tcPr>
            <w:tcW w:w="1559" w:type="dxa"/>
            <w:tcBorders>
              <w:top w:val="thinThickLargeGap" w:sz="6" w:space="0" w:color="C0C0C0"/>
              <w:left w:val="thinThickLargeGap" w:sz="6" w:space="0" w:color="C0C0C0"/>
              <w:bottom w:val="thinThickLargeGap" w:sz="6" w:space="0" w:color="C0C0C0"/>
              <w:insideH w:val="thinThickLargeGap" w:sz="6" w:space="0" w:color="C0C0C0"/>
              <w:right w:val="nil"/>
              <w:insideV w:val="nil"/>
            </w:tcBorders>
            <w:shd w:fill="auto" w:val="clear"/>
            <w:tcMar>
              <w:left w:w="78" w:type="dxa"/>
            </w:tcMar>
          </w:tcPr>
          <w:p>
            <w:pPr>
              <w:pStyle w:val="Normal"/>
              <w:spacing w:before="80" w:after="80"/>
              <w:jc w:val="center"/>
              <w:rPr>
                <w:rFonts w:ascii="Wingdings" w:hAnsi="Wingdings"/>
                <w:szCs w:val="22"/>
              </w:rPr>
            </w:pPr>
            <w:r>
              <w:rPr>
                <w:rFonts w:ascii="Wingdings" w:hAnsi="Wingdings"/>
                <w:szCs w:val="22"/>
              </w:rPr>
              <w:t></w:t>
            </w:r>
          </w:p>
        </w:tc>
        <w:tc>
          <w:tcPr>
            <w:tcW w:w="1514" w:type="dxa"/>
            <w:tcBorders>
              <w:top w:val="thinThickLargeGap" w:sz="6" w:space="0" w:color="C0C0C0"/>
              <w:left w:val="thinThickLargeGap" w:sz="6" w:space="0" w:color="C0C0C0"/>
              <w:bottom w:val="thinThickLargeGap" w:sz="6" w:space="0" w:color="C0C0C0"/>
              <w:insideH w:val="thinThickLargeGap" w:sz="6" w:space="0" w:color="C0C0C0"/>
              <w:right w:val="nil"/>
              <w:insideV w:val="nil"/>
            </w:tcBorders>
            <w:shd w:fill="auto" w:val="clear"/>
            <w:tcMar>
              <w:left w:w="78" w:type="dxa"/>
            </w:tcMar>
          </w:tcPr>
          <w:p>
            <w:pPr>
              <w:pStyle w:val="StyleBodyTextLeft159cm"/>
              <w:spacing w:before="80" w:after="80"/>
              <w:ind w:left="0" w:right="0" w:hanging="0"/>
              <w:jc w:val="center"/>
              <w:rPr>
                <w:rFonts w:ascii="Wingdings" w:hAnsi="Wingdings"/>
                <w:sz w:val="22"/>
                <w:szCs w:val="22"/>
              </w:rPr>
            </w:pPr>
            <w:r>
              <w:rPr>
                <w:rFonts w:ascii="Wingdings" w:hAnsi="Wingdings"/>
                <w:sz w:val="22"/>
                <w:szCs w:val="22"/>
              </w:rPr>
              <w:t></w:t>
            </w:r>
          </w:p>
        </w:tc>
        <w:tc>
          <w:tcPr>
            <w:tcW w:w="1572" w:type="dxa"/>
            <w:tcBorders>
              <w:top w:val="thinThickLargeGap" w:sz="6" w:space="0" w:color="C0C0C0"/>
              <w:left w:val="thinThickLargeGap" w:sz="6" w:space="0" w:color="C0C0C0"/>
              <w:bottom w:val="thinThickLargeGap" w:sz="6" w:space="0" w:color="C0C0C0"/>
              <w:insideH w:val="thinThickLargeGap" w:sz="6" w:space="0" w:color="C0C0C0"/>
              <w:right w:val="thinThickLargeGap" w:sz="6" w:space="0" w:color="C0C0C0"/>
              <w:insideV w:val="thinThickLargeGap" w:sz="6" w:space="0" w:color="C0C0C0"/>
            </w:tcBorders>
            <w:shd w:fill="auto" w:val="clear"/>
            <w:tcMar>
              <w:left w:w="78" w:type="dxa"/>
            </w:tcMar>
          </w:tcPr>
          <w:p>
            <w:pPr>
              <w:pStyle w:val="StyleBodyTextLeft159cm"/>
              <w:spacing w:before="80" w:after="80"/>
              <w:ind w:left="0" w:right="0" w:hanging="0"/>
              <w:jc w:val="center"/>
              <w:rPr>
                <w:rFonts w:ascii="Wingdings" w:hAnsi="Wingdings"/>
                <w:szCs w:val="22"/>
              </w:rPr>
            </w:pPr>
            <w:r>
              <w:rPr>
                <w:rFonts w:ascii="Wingdings" w:hAnsi="Wingdings"/>
                <w:szCs w:val="22"/>
              </w:rPr>
              <w:t></w:t>
            </w:r>
          </w:p>
        </w:tc>
      </w:tr>
      <w:tr>
        <w:trPr>
          <w:trHeight w:val="245" w:hRule="atLeast"/>
          <w:cantSplit w:val="false"/>
        </w:trPr>
        <w:tc>
          <w:tcPr>
            <w:tcW w:w="3820" w:type="dxa"/>
            <w:tcBorders>
              <w:top w:val="thinThickLargeGap" w:sz="6" w:space="0" w:color="C0C0C0"/>
              <w:left w:val="thinThickLargeGap" w:sz="6" w:space="0" w:color="C0C0C0"/>
              <w:bottom w:val="thinThickLargeGap" w:sz="6" w:space="0" w:color="C0C0C0"/>
              <w:insideH w:val="thinThickLargeGap" w:sz="6" w:space="0" w:color="C0C0C0"/>
              <w:right w:val="nil"/>
              <w:insideV w:val="nil"/>
            </w:tcBorders>
            <w:shd w:fill="auto" w:val="clear"/>
            <w:tcMar>
              <w:left w:w="78" w:type="dxa"/>
            </w:tcMar>
          </w:tcPr>
          <w:p>
            <w:pPr>
              <w:pStyle w:val="StyleBodyTextLeft159cm"/>
              <w:spacing w:before="80" w:after="80"/>
              <w:ind w:left="0" w:right="0" w:hanging="0"/>
              <w:rPr/>
            </w:pPr>
            <w:r>
              <w:rPr/>
              <w:t>wirelessVic</w:t>
            </w:r>
          </w:p>
        </w:tc>
        <w:tc>
          <w:tcPr>
            <w:tcW w:w="1514" w:type="dxa"/>
            <w:tcBorders>
              <w:top w:val="thinThickLargeGap" w:sz="6" w:space="0" w:color="C0C0C0"/>
              <w:left w:val="thinThickLargeGap" w:sz="6" w:space="0" w:color="C0C0C0"/>
              <w:bottom w:val="thinThickLargeGap" w:sz="6" w:space="0" w:color="C0C0C0"/>
              <w:insideH w:val="thinThickLargeGap" w:sz="6" w:space="0" w:color="C0C0C0"/>
              <w:right w:val="nil"/>
              <w:insideV w:val="nil"/>
            </w:tcBorders>
            <w:shd w:fill="auto" w:val="clear"/>
            <w:tcMar>
              <w:left w:w="78" w:type="dxa"/>
            </w:tcMar>
          </w:tcPr>
          <w:p>
            <w:pPr>
              <w:pStyle w:val="Normal"/>
              <w:spacing w:before="80" w:after="80"/>
              <w:jc w:val="center"/>
              <w:rPr>
                <w:rFonts w:ascii="Wingdings" w:hAnsi="Wingdings"/>
                <w:szCs w:val="22"/>
              </w:rPr>
            </w:pPr>
            <w:r>
              <w:rPr>
                <w:rFonts w:ascii="Wingdings" w:hAnsi="Wingdings"/>
                <w:szCs w:val="22"/>
              </w:rPr>
              <w:t></w:t>
            </w:r>
          </w:p>
        </w:tc>
        <w:tc>
          <w:tcPr>
            <w:tcW w:w="1559" w:type="dxa"/>
            <w:tcBorders>
              <w:top w:val="thinThickLargeGap" w:sz="6" w:space="0" w:color="C0C0C0"/>
              <w:left w:val="thinThickLargeGap" w:sz="6" w:space="0" w:color="C0C0C0"/>
              <w:bottom w:val="thinThickLargeGap" w:sz="6" w:space="0" w:color="C0C0C0"/>
              <w:insideH w:val="thinThickLargeGap" w:sz="6" w:space="0" w:color="C0C0C0"/>
              <w:right w:val="nil"/>
              <w:insideV w:val="nil"/>
            </w:tcBorders>
            <w:shd w:fill="auto" w:val="clear"/>
            <w:tcMar>
              <w:left w:w="78" w:type="dxa"/>
            </w:tcMar>
          </w:tcPr>
          <w:p>
            <w:pPr>
              <w:pStyle w:val="Normal"/>
              <w:spacing w:before="80" w:after="80"/>
              <w:jc w:val="center"/>
              <w:rPr>
                <w:rFonts w:ascii="Wingdings" w:hAnsi="Wingdings"/>
                <w:szCs w:val="22"/>
              </w:rPr>
            </w:pPr>
            <w:r>
              <w:rPr>
                <w:rFonts w:ascii="Wingdings" w:hAnsi="Wingdings"/>
                <w:szCs w:val="22"/>
              </w:rPr>
              <w:t></w:t>
            </w:r>
          </w:p>
        </w:tc>
        <w:tc>
          <w:tcPr>
            <w:tcW w:w="1514" w:type="dxa"/>
            <w:tcBorders>
              <w:top w:val="thinThickLargeGap" w:sz="6" w:space="0" w:color="C0C0C0"/>
              <w:left w:val="thinThickLargeGap" w:sz="6" w:space="0" w:color="C0C0C0"/>
              <w:bottom w:val="thinThickLargeGap" w:sz="6" w:space="0" w:color="C0C0C0"/>
              <w:insideH w:val="thinThickLargeGap" w:sz="6" w:space="0" w:color="C0C0C0"/>
              <w:right w:val="nil"/>
              <w:insideV w:val="nil"/>
            </w:tcBorders>
            <w:shd w:fill="auto" w:val="clear"/>
            <w:tcMar>
              <w:left w:w="78" w:type="dxa"/>
            </w:tcMar>
          </w:tcPr>
          <w:p>
            <w:pPr>
              <w:pStyle w:val="StyleBodyTextLeft159cm"/>
              <w:spacing w:before="80" w:after="80"/>
              <w:ind w:left="0" w:right="0" w:hanging="0"/>
              <w:jc w:val="center"/>
              <w:rPr>
                <w:rFonts w:ascii="Wingdings" w:hAnsi="Wingdings"/>
                <w:sz w:val="22"/>
                <w:szCs w:val="22"/>
              </w:rPr>
            </w:pPr>
            <w:r>
              <w:rPr>
                <w:rFonts w:ascii="Wingdings" w:hAnsi="Wingdings"/>
                <w:sz w:val="22"/>
                <w:szCs w:val="22"/>
              </w:rPr>
              <w:t></w:t>
            </w:r>
          </w:p>
        </w:tc>
        <w:tc>
          <w:tcPr>
            <w:tcW w:w="1572" w:type="dxa"/>
            <w:tcBorders>
              <w:top w:val="thinThickLargeGap" w:sz="6" w:space="0" w:color="C0C0C0"/>
              <w:left w:val="thinThickLargeGap" w:sz="6" w:space="0" w:color="C0C0C0"/>
              <w:bottom w:val="thinThickLargeGap" w:sz="6" w:space="0" w:color="C0C0C0"/>
              <w:insideH w:val="thinThickLargeGap" w:sz="6" w:space="0" w:color="C0C0C0"/>
              <w:right w:val="thinThickLargeGap" w:sz="6" w:space="0" w:color="C0C0C0"/>
              <w:insideV w:val="thinThickLargeGap" w:sz="6" w:space="0" w:color="C0C0C0"/>
            </w:tcBorders>
            <w:shd w:fill="auto" w:val="clear"/>
            <w:tcMar>
              <w:left w:w="78" w:type="dxa"/>
            </w:tcMar>
          </w:tcPr>
          <w:p>
            <w:pPr>
              <w:pStyle w:val="StyleBodyTextLeft159cm"/>
              <w:spacing w:before="80" w:after="80"/>
              <w:ind w:left="0" w:right="0" w:hanging="0"/>
              <w:jc w:val="center"/>
              <w:rPr>
                <w:rFonts w:ascii="Wingdings" w:hAnsi="Wingdings"/>
                <w:szCs w:val="22"/>
              </w:rPr>
            </w:pPr>
            <w:r>
              <w:rPr>
                <w:rFonts w:ascii="Wingdings" w:hAnsi="Wingdings"/>
                <w:szCs w:val="22"/>
              </w:rPr>
              <w:t></w:t>
            </w:r>
          </w:p>
        </w:tc>
      </w:tr>
      <w:tr>
        <w:trPr>
          <w:trHeight w:val="236" w:hRule="atLeast"/>
          <w:cantSplit w:val="false"/>
        </w:trPr>
        <w:tc>
          <w:tcPr>
            <w:tcW w:w="3820" w:type="dxa"/>
            <w:tcBorders>
              <w:top w:val="thinThickLargeGap" w:sz="6" w:space="0" w:color="C0C0C0"/>
              <w:left w:val="thinThickLargeGap" w:sz="6" w:space="0" w:color="C0C0C0"/>
              <w:bottom w:val="thinThickLargeGap" w:sz="6" w:space="0" w:color="C0C0C0"/>
              <w:insideH w:val="thinThickLargeGap" w:sz="6" w:space="0" w:color="C0C0C0"/>
              <w:right w:val="nil"/>
              <w:insideV w:val="nil"/>
            </w:tcBorders>
            <w:shd w:fill="auto" w:val="clear"/>
            <w:tcMar>
              <w:left w:w="78" w:type="dxa"/>
            </w:tcMar>
          </w:tcPr>
          <w:p>
            <w:pPr>
              <w:pStyle w:val="StyleBodyTextLeft159cm"/>
              <w:spacing w:before="80" w:after="80"/>
              <w:ind w:left="0" w:right="0" w:hanging="0"/>
              <w:rPr/>
            </w:pPr>
            <w:r>
              <w:rPr/>
              <w:t>Files @ Vic</w:t>
            </w:r>
          </w:p>
        </w:tc>
        <w:tc>
          <w:tcPr>
            <w:tcW w:w="1514" w:type="dxa"/>
            <w:tcBorders>
              <w:top w:val="thinThickLargeGap" w:sz="6" w:space="0" w:color="C0C0C0"/>
              <w:left w:val="thinThickLargeGap" w:sz="6" w:space="0" w:color="C0C0C0"/>
              <w:bottom w:val="thinThickLargeGap" w:sz="6" w:space="0" w:color="C0C0C0"/>
              <w:insideH w:val="thinThickLargeGap" w:sz="6" w:space="0" w:color="C0C0C0"/>
              <w:right w:val="nil"/>
              <w:insideV w:val="nil"/>
            </w:tcBorders>
            <w:shd w:fill="auto" w:val="clear"/>
            <w:tcMar>
              <w:left w:w="78" w:type="dxa"/>
            </w:tcMar>
          </w:tcPr>
          <w:p>
            <w:pPr>
              <w:pStyle w:val="Normal"/>
              <w:spacing w:before="80" w:after="80"/>
              <w:jc w:val="center"/>
              <w:rPr>
                <w:rFonts w:ascii="Wingdings" w:hAnsi="Wingdings"/>
                <w:szCs w:val="22"/>
              </w:rPr>
            </w:pPr>
            <w:r>
              <w:rPr>
                <w:rFonts w:ascii="Wingdings" w:hAnsi="Wingdings"/>
                <w:szCs w:val="22"/>
              </w:rPr>
              <w:t></w:t>
            </w:r>
          </w:p>
        </w:tc>
        <w:tc>
          <w:tcPr>
            <w:tcW w:w="1559" w:type="dxa"/>
            <w:tcBorders>
              <w:top w:val="thinThickLargeGap" w:sz="6" w:space="0" w:color="C0C0C0"/>
              <w:left w:val="thinThickLargeGap" w:sz="6" w:space="0" w:color="C0C0C0"/>
              <w:bottom w:val="thinThickLargeGap" w:sz="6" w:space="0" w:color="C0C0C0"/>
              <w:insideH w:val="thinThickLargeGap" w:sz="6" w:space="0" w:color="C0C0C0"/>
              <w:right w:val="nil"/>
              <w:insideV w:val="nil"/>
            </w:tcBorders>
            <w:shd w:fill="auto" w:val="clear"/>
            <w:tcMar>
              <w:left w:w="78" w:type="dxa"/>
            </w:tcMar>
          </w:tcPr>
          <w:p>
            <w:pPr>
              <w:pStyle w:val="Normal"/>
              <w:spacing w:before="80" w:after="80"/>
              <w:jc w:val="center"/>
              <w:rPr>
                <w:rFonts w:ascii="Wingdings" w:hAnsi="Wingdings"/>
                <w:szCs w:val="22"/>
              </w:rPr>
            </w:pPr>
            <w:r>
              <w:rPr>
                <w:rFonts w:ascii="Wingdings" w:hAnsi="Wingdings"/>
                <w:szCs w:val="22"/>
              </w:rPr>
              <w:t></w:t>
            </w:r>
          </w:p>
        </w:tc>
        <w:tc>
          <w:tcPr>
            <w:tcW w:w="1514" w:type="dxa"/>
            <w:tcBorders>
              <w:top w:val="thinThickLargeGap" w:sz="6" w:space="0" w:color="C0C0C0"/>
              <w:left w:val="thinThickLargeGap" w:sz="6" w:space="0" w:color="C0C0C0"/>
              <w:bottom w:val="thinThickLargeGap" w:sz="6" w:space="0" w:color="C0C0C0"/>
              <w:insideH w:val="thinThickLargeGap" w:sz="6" w:space="0" w:color="C0C0C0"/>
              <w:right w:val="nil"/>
              <w:insideV w:val="nil"/>
            </w:tcBorders>
            <w:shd w:fill="auto" w:val="clear"/>
            <w:tcMar>
              <w:left w:w="78" w:type="dxa"/>
            </w:tcMar>
          </w:tcPr>
          <w:p>
            <w:pPr>
              <w:pStyle w:val="StyleBodyTextLeft159cm"/>
              <w:spacing w:before="80" w:after="80"/>
              <w:ind w:left="0" w:right="0" w:hanging="0"/>
              <w:jc w:val="center"/>
              <w:rPr>
                <w:rFonts w:ascii="Wingdings" w:hAnsi="Wingdings"/>
                <w:szCs w:val="22"/>
              </w:rPr>
            </w:pPr>
            <w:r>
              <w:rPr>
                <w:rFonts w:ascii="Wingdings" w:hAnsi="Wingdings"/>
                <w:szCs w:val="22"/>
              </w:rPr>
              <w:t></w:t>
            </w:r>
          </w:p>
        </w:tc>
        <w:tc>
          <w:tcPr>
            <w:tcW w:w="1572" w:type="dxa"/>
            <w:tcBorders>
              <w:top w:val="thinThickLargeGap" w:sz="6" w:space="0" w:color="C0C0C0"/>
              <w:left w:val="thinThickLargeGap" w:sz="6" w:space="0" w:color="C0C0C0"/>
              <w:bottom w:val="thinThickLargeGap" w:sz="6" w:space="0" w:color="C0C0C0"/>
              <w:insideH w:val="thinThickLargeGap" w:sz="6" w:space="0" w:color="C0C0C0"/>
              <w:right w:val="thinThickLargeGap" w:sz="6" w:space="0" w:color="C0C0C0"/>
              <w:insideV w:val="thinThickLargeGap" w:sz="6" w:space="0" w:color="C0C0C0"/>
            </w:tcBorders>
            <w:shd w:fill="auto" w:val="clear"/>
            <w:tcMar>
              <w:left w:w="78" w:type="dxa"/>
            </w:tcMar>
          </w:tcPr>
          <w:p>
            <w:pPr>
              <w:pStyle w:val="StyleBodyTextLeft159cm"/>
              <w:spacing w:before="80" w:after="80"/>
              <w:ind w:left="0" w:right="0" w:hanging="0"/>
              <w:jc w:val="center"/>
              <w:rPr>
                <w:rFonts w:ascii="Wingdings" w:hAnsi="Wingdings"/>
                <w:szCs w:val="22"/>
              </w:rPr>
            </w:pPr>
            <w:r>
              <w:rPr>
                <w:rFonts w:ascii="Wingdings" w:hAnsi="Wingdings"/>
                <w:szCs w:val="22"/>
              </w:rPr>
              <w:t></w:t>
            </w:r>
          </w:p>
        </w:tc>
      </w:tr>
      <w:tr>
        <w:trPr>
          <w:trHeight w:val="245" w:hRule="atLeast"/>
          <w:cantSplit w:val="false"/>
        </w:trPr>
        <w:tc>
          <w:tcPr>
            <w:tcW w:w="3820" w:type="dxa"/>
            <w:tcBorders>
              <w:top w:val="thinThickLargeGap" w:sz="6" w:space="0" w:color="C0C0C0"/>
              <w:left w:val="thinThickLargeGap" w:sz="6" w:space="0" w:color="C0C0C0"/>
              <w:bottom w:val="thinThickLargeGap" w:sz="6" w:space="0" w:color="C0C0C0"/>
              <w:insideH w:val="thinThickLargeGap" w:sz="6" w:space="0" w:color="C0C0C0"/>
              <w:right w:val="nil"/>
              <w:insideV w:val="nil"/>
            </w:tcBorders>
            <w:shd w:fill="auto" w:val="clear"/>
            <w:tcMar>
              <w:left w:w="78" w:type="dxa"/>
            </w:tcMar>
          </w:tcPr>
          <w:p>
            <w:pPr>
              <w:pStyle w:val="StyleBodyTextLeft159cm"/>
              <w:spacing w:before="80" w:after="80"/>
              <w:ind w:left="0" w:right="0" w:hanging="0"/>
              <w:rPr/>
            </w:pPr>
            <w:r>
              <w:rPr/>
              <w:t xml:space="preserve">Printing @ Vic  </w:t>
            </w:r>
          </w:p>
        </w:tc>
        <w:tc>
          <w:tcPr>
            <w:tcW w:w="1514" w:type="dxa"/>
            <w:tcBorders>
              <w:top w:val="thinThickLargeGap" w:sz="6" w:space="0" w:color="C0C0C0"/>
              <w:left w:val="thinThickLargeGap" w:sz="6" w:space="0" w:color="C0C0C0"/>
              <w:bottom w:val="thinThickLargeGap" w:sz="6" w:space="0" w:color="C0C0C0"/>
              <w:insideH w:val="thinThickLargeGap" w:sz="6" w:space="0" w:color="C0C0C0"/>
              <w:right w:val="nil"/>
              <w:insideV w:val="nil"/>
            </w:tcBorders>
            <w:shd w:fill="auto" w:val="clear"/>
            <w:tcMar>
              <w:left w:w="78" w:type="dxa"/>
            </w:tcMar>
          </w:tcPr>
          <w:p>
            <w:pPr>
              <w:pStyle w:val="Normal"/>
              <w:spacing w:before="80" w:after="80"/>
              <w:jc w:val="center"/>
              <w:rPr>
                <w:rFonts w:ascii="Wingdings" w:hAnsi="Wingdings"/>
                <w:szCs w:val="22"/>
              </w:rPr>
            </w:pPr>
            <w:r>
              <w:rPr>
                <w:rFonts w:ascii="Wingdings" w:hAnsi="Wingdings"/>
                <w:szCs w:val="22"/>
              </w:rPr>
              <w:t></w:t>
            </w:r>
          </w:p>
        </w:tc>
        <w:tc>
          <w:tcPr>
            <w:tcW w:w="1559" w:type="dxa"/>
            <w:tcBorders>
              <w:top w:val="thinThickLargeGap" w:sz="6" w:space="0" w:color="C0C0C0"/>
              <w:left w:val="thinThickLargeGap" w:sz="6" w:space="0" w:color="C0C0C0"/>
              <w:bottom w:val="thinThickLargeGap" w:sz="6" w:space="0" w:color="C0C0C0"/>
              <w:insideH w:val="thinThickLargeGap" w:sz="6" w:space="0" w:color="C0C0C0"/>
              <w:right w:val="nil"/>
              <w:insideV w:val="nil"/>
            </w:tcBorders>
            <w:shd w:fill="auto" w:val="clear"/>
            <w:tcMar>
              <w:left w:w="78" w:type="dxa"/>
            </w:tcMar>
          </w:tcPr>
          <w:p>
            <w:pPr>
              <w:pStyle w:val="Normal"/>
              <w:spacing w:before="80" w:after="80"/>
              <w:jc w:val="center"/>
              <w:rPr>
                <w:rFonts w:ascii="Wingdings" w:hAnsi="Wingdings"/>
                <w:szCs w:val="22"/>
              </w:rPr>
            </w:pPr>
            <w:r>
              <w:rPr>
                <w:rFonts w:ascii="Wingdings" w:hAnsi="Wingdings"/>
                <w:szCs w:val="22"/>
              </w:rPr>
              <w:t></w:t>
            </w:r>
          </w:p>
        </w:tc>
        <w:tc>
          <w:tcPr>
            <w:tcW w:w="1514" w:type="dxa"/>
            <w:tcBorders>
              <w:top w:val="thinThickLargeGap" w:sz="6" w:space="0" w:color="C0C0C0"/>
              <w:left w:val="thinThickLargeGap" w:sz="6" w:space="0" w:color="C0C0C0"/>
              <w:bottom w:val="thinThickLargeGap" w:sz="6" w:space="0" w:color="C0C0C0"/>
              <w:insideH w:val="thinThickLargeGap" w:sz="6" w:space="0" w:color="C0C0C0"/>
              <w:right w:val="nil"/>
              <w:insideV w:val="nil"/>
            </w:tcBorders>
            <w:shd w:fill="auto" w:val="clear"/>
            <w:tcMar>
              <w:left w:w="78" w:type="dxa"/>
            </w:tcMar>
          </w:tcPr>
          <w:p>
            <w:pPr>
              <w:pStyle w:val="StyleBodyTextLeft159cm"/>
              <w:spacing w:before="80" w:after="80"/>
              <w:ind w:left="0" w:right="0" w:hanging="0"/>
              <w:jc w:val="center"/>
              <w:rPr>
                <w:rFonts w:ascii="Wingdings" w:hAnsi="Wingdings"/>
                <w:sz w:val="22"/>
                <w:szCs w:val="22"/>
              </w:rPr>
            </w:pPr>
            <w:r>
              <w:rPr>
                <w:rFonts w:ascii="Wingdings" w:hAnsi="Wingdings"/>
                <w:sz w:val="22"/>
                <w:szCs w:val="22"/>
              </w:rPr>
              <w:t></w:t>
            </w:r>
          </w:p>
        </w:tc>
        <w:tc>
          <w:tcPr>
            <w:tcW w:w="1572" w:type="dxa"/>
            <w:tcBorders>
              <w:top w:val="thinThickLargeGap" w:sz="6" w:space="0" w:color="C0C0C0"/>
              <w:left w:val="thinThickLargeGap" w:sz="6" w:space="0" w:color="C0C0C0"/>
              <w:bottom w:val="thinThickLargeGap" w:sz="6" w:space="0" w:color="C0C0C0"/>
              <w:insideH w:val="thinThickLargeGap" w:sz="6" w:space="0" w:color="C0C0C0"/>
              <w:right w:val="thinThickLargeGap" w:sz="6" w:space="0" w:color="C0C0C0"/>
              <w:insideV w:val="thinThickLargeGap" w:sz="6" w:space="0" w:color="C0C0C0"/>
            </w:tcBorders>
            <w:shd w:fill="auto" w:val="clear"/>
            <w:tcMar>
              <w:left w:w="78" w:type="dxa"/>
            </w:tcMar>
          </w:tcPr>
          <w:p>
            <w:pPr>
              <w:pStyle w:val="StyleBodyTextLeft159cm"/>
              <w:spacing w:before="80" w:after="80"/>
              <w:ind w:left="0" w:right="0" w:hanging="0"/>
              <w:jc w:val="center"/>
              <w:rPr>
                <w:rFonts w:ascii="Wingdings" w:hAnsi="Wingdings"/>
                <w:szCs w:val="22"/>
              </w:rPr>
            </w:pPr>
            <w:r>
              <w:rPr>
                <w:rFonts w:ascii="Wingdings" w:hAnsi="Wingdings"/>
                <w:szCs w:val="22"/>
              </w:rPr>
              <w:t></w:t>
            </w:r>
          </w:p>
        </w:tc>
      </w:tr>
      <w:tr>
        <w:trPr>
          <w:trHeight w:val="236" w:hRule="atLeast"/>
          <w:cantSplit w:val="false"/>
        </w:trPr>
        <w:tc>
          <w:tcPr>
            <w:tcW w:w="3820" w:type="dxa"/>
            <w:tcBorders>
              <w:top w:val="thinThickLargeGap" w:sz="6" w:space="0" w:color="C0C0C0"/>
              <w:left w:val="thinThickLargeGap" w:sz="6" w:space="0" w:color="C0C0C0"/>
              <w:bottom w:val="thinThickLargeGap" w:sz="6" w:space="0" w:color="C0C0C0"/>
              <w:insideH w:val="thinThickLargeGap" w:sz="6" w:space="0" w:color="C0C0C0"/>
              <w:right w:val="nil"/>
              <w:insideV w:val="nil"/>
            </w:tcBorders>
            <w:shd w:fill="auto" w:val="clear"/>
            <w:tcMar>
              <w:left w:w="78" w:type="dxa"/>
            </w:tcMar>
          </w:tcPr>
          <w:p>
            <w:pPr>
              <w:pStyle w:val="StyleBodyTextLeft159cm"/>
              <w:spacing w:before="80" w:after="80"/>
              <w:ind w:left="0" w:right="0" w:hanging="0"/>
              <w:rPr/>
            </w:pPr>
            <w:r>
              <w:rPr/>
              <w:t xml:space="preserve">Laptops @ Vic (see section 2 for support times) </w:t>
            </w:r>
          </w:p>
        </w:tc>
        <w:tc>
          <w:tcPr>
            <w:tcW w:w="1514" w:type="dxa"/>
            <w:tcBorders>
              <w:top w:val="thinThickLargeGap" w:sz="6" w:space="0" w:color="C0C0C0"/>
              <w:left w:val="thinThickLargeGap" w:sz="6" w:space="0" w:color="C0C0C0"/>
              <w:bottom w:val="thinThickLargeGap" w:sz="6" w:space="0" w:color="C0C0C0"/>
              <w:insideH w:val="thinThickLargeGap" w:sz="6" w:space="0" w:color="C0C0C0"/>
              <w:right w:val="nil"/>
              <w:insideV w:val="nil"/>
            </w:tcBorders>
            <w:shd w:fill="auto" w:val="clear"/>
            <w:tcMar>
              <w:left w:w="78" w:type="dxa"/>
            </w:tcMar>
            <w:vAlign w:val="center"/>
          </w:tcPr>
          <w:p>
            <w:pPr>
              <w:pStyle w:val="Normal"/>
              <w:spacing w:before="80" w:after="80"/>
              <w:jc w:val="center"/>
              <w:rPr>
                <w:rFonts w:ascii="Wingdings" w:hAnsi="Wingdings"/>
                <w:szCs w:val="22"/>
              </w:rPr>
            </w:pPr>
            <w:r>
              <w:rPr>
                <w:rFonts w:ascii="Wingdings" w:hAnsi="Wingdings"/>
                <w:szCs w:val="22"/>
              </w:rPr>
              <w:t></w:t>
            </w:r>
          </w:p>
        </w:tc>
        <w:tc>
          <w:tcPr>
            <w:tcW w:w="1559" w:type="dxa"/>
            <w:tcBorders>
              <w:top w:val="thinThickLargeGap" w:sz="6" w:space="0" w:color="C0C0C0"/>
              <w:left w:val="thinThickLargeGap" w:sz="6" w:space="0" w:color="C0C0C0"/>
              <w:bottom w:val="thinThickLargeGap" w:sz="6" w:space="0" w:color="C0C0C0"/>
              <w:insideH w:val="thinThickLargeGap" w:sz="6" w:space="0" w:color="C0C0C0"/>
              <w:right w:val="nil"/>
              <w:insideV w:val="nil"/>
            </w:tcBorders>
            <w:shd w:fill="auto" w:val="clear"/>
            <w:tcMar>
              <w:left w:w="78" w:type="dxa"/>
            </w:tcMar>
            <w:vAlign w:val="center"/>
          </w:tcPr>
          <w:p>
            <w:pPr>
              <w:pStyle w:val="Normal"/>
              <w:spacing w:before="80" w:after="80"/>
              <w:jc w:val="center"/>
              <w:rPr>
                <w:rFonts w:ascii="Wingdings" w:hAnsi="Wingdings"/>
                <w:szCs w:val="22"/>
              </w:rPr>
            </w:pPr>
            <w:r>
              <w:rPr>
                <w:rFonts w:ascii="Wingdings" w:hAnsi="Wingdings"/>
                <w:szCs w:val="22"/>
              </w:rPr>
              <w:t></w:t>
            </w:r>
          </w:p>
        </w:tc>
        <w:tc>
          <w:tcPr>
            <w:tcW w:w="1514" w:type="dxa"/>
            <w:tcBorders>
              <w:top w:val="thinThickLargeGap" w:sz="6" w:space="0" w:color="C0C0C0"/>
              <w:left w:val="thinThickLargeGap" w:sz="6" w:space="0" w:color="C0C0C0"/>
              <w:bottom w:val="thinThickLargeGap" w:sz="6" w:space="0" w:color="C0C0C0"/>
              <w:insideH w:val="thinThickLargeGap" w:sz="6" w:space="0" w:color="C0C0C0"/>
              <w:right w:val="nil"/>
              <w:insideV w:val="nil"/>
            </w:tcBorders>
            <w:shd w:fill="auto" w:val="clear"/>
            <w:tcMar>
              <w:left w:w="78" w:type="dxa"/>
            </w:tcMar>
            <w:vAlign w:val="center"/>
          </w:tcPr>
          <w:p>
            <w:pPr>
              <w:pStyle w:val="StyleBodyTextLeft159cm"/>
              <w:spacing w:before="80" w:after="80"/>
              <w:ind w:left="0" w:right="0" w:hanging="0"/>
              <w:jc w:val="center"/>
              <w:rPr>
                <w:b/>
              </w:rPr>
            </w:pPr>
            <w:r>
              <w:rPr>
                <w:b/>
              </w:rPr>
              <w:t>X</w:t>
            </w:r>
          </w:p>
        </w:tc>
        <w:tc>
          <w:tcPr>
            <w:tcW w:w="1572" w:type="dxa"/>
            <w:tcBorders>
              <w:top w:val="thinThickLargeGap" w:sz="6" w:space="0" w:color="C0C0C0"/>
              <w:left w:val="thinThickLargeGap" w:sz="6" w:space="0" w:color="C0C0C0"/>
              <w:bottom w:val="thinThickLargeGap" w:sz="6" w:space="0" w:color="C0C0C0"/>
              <w:insideH w:val="thinThickLargeGap" w:sz="6" w:space="0" w:color="C0C0C0"/>
              <w:right w:val="thinThickLargeGap" w:sz="6" w:space="0" w:color="C0C0C0"/>
              <w:insideV w:val="thinThickLargeGap" w:sz="6" w:space="0" w:color="C0C0C0"/>
            </w:tcBorders>
            <w:shd w:fill="auto" w:val="clear"/>
            <w:tcMar>
              <w:left w:w="78" w:type="dxa"/>
            </w:tcMar>
            <w:vAlign w:val="center"/>
          </w:tcPr>
          <w:p>
            <w:pPr>
              <w:pStyle w:val="StyleBodyTextLeft159cm"/>
              <w:spacing w:before="80" w:after="80"/>
              <w:ind w:left="0" w:right="0" w:hanging="0"/>
              <w:jc w:val="center"/>
              <w:rPr>
                <w:b/>
              </w:rPr>
            </w:pPr>
            <w:r>
              <w:rPr>
                <w:b/>
              </w:rPr>
              <w:t>X</w:t>
            </w:r>
          </w:p>
        </w:tc>
      </w:tr>
      <w:tr>
        <w:trPr>
          <w:trHeight w:val="245" w:hRule="atLeast"/>
          <w:cantSplit w:val="false"/>
        </w:trPr>
        <w:tc>
          <w:tcPr>
            <w:tcW w:w="3820" w:type="dxa"/>
            <w:tcBorders>
              <w:top w:val="thinThickLargeGap" w:sz="6" w:space="0" w:color="C0C0C0"/>
              <w:left w:val="thinThickLargeGap" w:sz="6" w:space="0" w:color="C0C0C0"/>
              <w:bottom w:val="thinThickLargeGap" w:sz="6" w:space="0" w:color="C0C0C0"/>
              <w:insideH w:val="thinThickLargeGap" w:sz="6" w:space="0" w:color="C0C0C0"/>
              <w:right w:val="nil"/>
              <w:insideV w:val="nil"/>
            </w:tcBorders>
            <w:shd w:fill="auto" w:val="clear"/>
            <w:tcMar>
              <w:left w:w="78" w:type="dxa"/>
            </w:tcMar>
          </w:tcPr>
          <w:p>
            <w:pPr>
              <w:pStyle w:val="StyleBodyTextLeft159cm"/>
              <w:spacing w:before="80" w:after="80"/>
              <w:ind w:left="0" w:right="0" w:hanging="0"/>
              <w:rPr/>
            </w:pPr>
            <w:r>
              <w:rPr/>
              <w:t xml:space="preserve">Internet @ Vic  </w:t>
            </w:r>
          </w:p>
        </w:tc>
        <w:tc>
          <w:tcPr>
            <w:tcW w:w="1514" w:type="dxa"/>
            <w:tcBorders>
              <w:top w:val="thinThickLargeGap" w:sz="6" w:space="0" w:color="C0C0C0"/>
              <w:left w:val="thinThickLargeGap" w:sz="6" w:space="0" w:color="C0C0C0"/>
              <w:bottom w:val="thinThickLargeGap" w:sz="6" w:space="0" w:color="C0C0C0"/>
              <w:insideH w:val="thinThickLargeGap" w:sz="6" w:space="0" w:color="C0C0C0"/>
              <w:right w:val="nil"/>
              <w:insideV w:val="nil"/>
            </w:tcBorders>
            <w:shd w:fill="auto" w:val="clear"/>
            <w:tcMar>
              <w:left w:w="78" w:type="dxa"/>
            </w:tcMar>
          </w:tcPr>
          <w:p>
            <w:pPr>
              <w:pStyle w:val="Normal"/>
              <w:spacing w:before="80" w:after="80"/>
              <w:jc w:val="center"/>
              <w:rPr>
                <w:rFonts w:ascii="Wingdings" w:hAnsi="Wingdings"/>
                <w:szCs w:val="22"/>
              </w:rPr>
            </w:pPr>
            <w:r>
              <w:rPr>
                <w:rFonts w:ascii="Wingdings" w:hAnsi="Wingdings"/>
                <w:szCs w:val="22"/>
              </w:rPr>
              <w:t></w:t>
            </w:r>
          </w:p>
        </w:tc>
        <w:tc>
          <w:tcPr>
            <w:tcW w:w="1559" w:type="dxa"/>
            <w:tcBorders>
              <w:top w:val="thinThickLargeGap" w:sz="6" w:space="0" w:color="C0C0C0"/>
              <w:left w:val="thinThickLargeGap" w:sz="6" w:space="0" w:color="C0C0C0"/>
              <w:bottom w:val="thinThickLargeGap" w:sz="6" w:space="0" w:color="C0C0C0"/>
              <w:insideH w:val="thinThickLargeGap" w:sz="6" w:space="0" w:color="C0C0C0"/>
              <w:right w:val="nil"/>
              <w:insideV w:val="nil"/>
            </w:tcBorders>
            <w:shd w:fill="auto" w:val="clear"/>
            <w:tcMar>
              <w:left w:w="78" w:type="dxa"/>
            </w:tcMar>
          </w:tcPr>
          <w:p>
            <w:pPr>
              <w:pStyle w:val="Normal"/>
              <w:spacing w:before="80" w:after="80"/>
              <w:jc w:val="center"/>
              <w:rPr>
                <w:rFonts w:ascii="Wingdings" w:hAnsi="Wingdings"/>
                <w:szCs w:val="22"/>
              </w:rPr>
            </w:pPr>
            <w:r>
              <w:rPr>
                <w:rFonts w:ascii="Wingdings" w:hAnsi="Wingdings"/>
                <w:szCs w:val="22"/>
              </w:rPr>
              <w:t></w:t>
            </w:r>
          </w:p>
        </w:tc>
        <w:tc>
          <w:tcPr>
            <w:tcW w:w="1514" w:type="dxa"/>
            <w:tcBorders>
              <w:top w:val="thinThickLargeGap" w:sz="6" w:space="0" w:color="C0C0C0"/>
              <w:left w:val="thinThickLargeGap" w:sz="6" w:space="0" w:color="C0C0C0"/>
              <w:bottom w:val="thinThickLargeGap" w:sz="6" w:space="0" w:color="C0C0C0"/>
              <w:insideH w:val="thinThickLargeGap" w:sz="6" w:space="0" w:color="C0C0C0"/>
              <w:right w:val="nil"/>
              <w:insideV w:val="nil"/>
            </w:tcBorders>
            <w:shd w:fill="auto" w:val="clear"/>
            <w:tcMar>
              <w:left w:w="78" w:type="dxa"/>
            </w:tcMar>
          </w:tcPr>
          <w:p>
            <w:pPr>
              <w:pStyle w:val="StyleBodyTextLeft159cm"/>
              <w:spacing w:before="80" w:after="80"/>
              <w:ind w:left="0" w:right="0" w:hanging="0"/>
              <w:jc w:val="center"/>
              <w:rPr>
                <w:rFonts w:ascii="Wingdings" w:hAnsi="Wingdings"/>
                <w:sz w:val="22"/>
                <w:szCs w:val="22"/>
              </w:rPr>
            </w:pPr>
            <w:r>
              <w:rPr>
                <w:rFonts w:ascii="Wingdings" w:hAnsi="Wingdings"/>
                <w:sz w:val="22"/>
                <w:szCs w:val="22"/>
              </w:rPr>
              <w:t></w:t>
            </w:r>
          </w:p>
        </w:tc>
        <w:tc>
          <w:tcPr>
            <w:tcW w:w="1572" w:type="dxa"/>
            <w:tcBorders>
              <w:top w:val="thinThickLargeGap" w:sz="6" w:space="0" w:color="C0C0C0"/>
              <w:left w:val="thinThickLargeGap" w:sz="6" w:space="0" w:color="C0C0C0"/>
              <w:bottom w:val="thinThickLargeGap" w:sz="6" w:space="0" w:color="C0C0C0"/>
              <w:insideH w:val="thinThickLargeGap" w:sz="6" w:space="0" w:color="C0C0C0"/>
              <w:right w:val="thinThickLargeGap" w:sz="6" w:space="0" w:color="C0C0C0"/>
              <w:insideV w:val="thinThickLargeGap" w:sz="6" w:space="0" w:color="C0C0C0"/>
            </w:tcBorders>
            <w:shd w:fill="auto" w:val="clear"/>
            <w:tcMar>
              <w:left w:w="78" w:type="dxa"/>
            </w:tcMar>
          </w:tcPr>
          <w:p>
            <w:pPr>
              <w:pStyle w:val="StyleBodyTextLeft159cm"/>
              <w:spacing w:before="80" w:after="80"/>
              <w:ind w:left="0" w:right="0" w:hanging="0"/>
              <w:jc w:val="center"/>
              <w:rPr>
                <w:rFonts w:ascii="Wingdings" w:hAnsi="Wingdings"/>
                <w:szCs w:val="22"/>
              </w:rPr>
            </w:pPr>
            <w:r>
              <w:rPr>
                <w:rFonts w:ascii="Wingdings" w:hAnsi="Wingdings"/>
                <w:szCs w:val="22"/>
              </w:rPr>
              <w:t></w:t>
            </w:r>
          </w:p>
        </w:tc>
      </w:tr>
      <w:tr>
        <w:trPr>
          <w:trHeight w:val="245" w:hRule="atLeast"/>
          <w:cantSplit w:val="false"/>
        </w:trPr>
        <w:tc>
          <w:tcPr>
            <w:tcW w:w="3820" w:type="dxa"/>
            <w:tcBorders>
              <w:top w:val="thinThickLargeGap" w:sz="6" w:space="0" w:color="C0C0C0"/>
              <w:left w:val="thinThickLargeGap" w:sz="6" w:space="0" w:color="C0C0C0"/>
              <w:bottom w:val="thinThickLargeGap" w:sz="6" w:space="0" w:color="C0C0C0"/>
              <w:insideH w:val="thinThickLargeGap" w:sz="6" w:space="0" w:color="C0C0C0"/>
              <w:right w:val="nil"/>
              <w:insideV w:val="nil"/>
            </w:tcBorders>
            <w:shd w:fill="auto" w:val="clear"/>
            <w:tcMar>
              <w:left w:w="78" w:type="dxa"/>
            </w:tcMar>
          </w:tcPr>
          <w:p>
            <w:pPr>
              <w:pStyle w:val="StyleBodyTextLeft159cm"/>
              <w:spacing w:before="80" w:after="80"/>
              <w:ind w:left="0" w:right="0" w:hanging="0"/>
              <w:rPr/>
            </w:pPr>
            <w:r>
              <w:rPr/>
              <w:t>PCLabs @ Vic</w:t>
            </w:r>
          </w:p>
        </w:tc>
        <w:tc>
          <w:tcPr>
            <w:tcW w:w="1514" w:type="dxa"/>
            <w:tcBorders>
              <w:top w:val="thinThickLargeGap" w:sz="6" w:space="0" w:color="C0C0C0"/>
              <w:left w:val="thinThickLargeGap" w:sz="6" w:space="0" w:color="C0C0C0"/>
              <w:bottom w:val="thinThickLargeGap" w:sz="6" w:space="0" w:color="C0C0C0"/>
              <w:insideH w:val="thinThickLargeGap" w:sz="6" w:space="0" w:color="C0C0C0"/>
              <w:right w:val="nil"/>
              <w:insideV w:val="nil"/>
            </w:tcBorders>
            <w:shd w:fill="auto" w:val="clear"/>
            <w:tcMar>
              <w:left w:w="78" w:type="dxa"/>
            </w:tcMar>
          </w:tcPr>
          <w:p>
            <w:pPr>
              <w:pStyle w:val="Normal"/>
              <w:spacing w:before="80" w:after="80"/>
              <w:jc w:val="center"/>
              <w:rPr>
                <w:rFonts w:ascii="Wingdings" w:hAnsi="Wingdings"/>
                <w:szCs w:val="22"/>
              </w:rPr>
            </w:pPr>
            <w:r>
              <w:rPr>
                <w:rFonts w:ascii="Wingdings" w:hAnsi="Wingdings"/>
                <w:szCs w:val="22"/>
              </w:rPr>
              <w:t></w:t>
            </w:r>
          </w:p>
        </w:tc>
        <w:tc>
          <w:tcPr>
            <w:tcW w:w="1559" w:type="dxa"/>
            <w:tcBorders>
              <w:top w:val="thinThickLargeGap" w:sz="6" w:space="0" w:color="C0C0C0"/>
              <w:left w:val="thinThickLargeGap" w:sz="6" w:space="0" w:color="C0C0C0"/>
              <w:bottom w:val="thinThickLargeGap" w:sz="6" w:space="0" w:color="C0C0C0"/>
              <w:insideH w:val="thinThickLargeGap" w:sz="6" w:space="0" w:color="C0C0C0"/>
              <w:right w:val="nil"/>
              <w:insideV w:val="nil"/>
            </w:tcBorders>
            <w:shd w:fill="auto" w:val="clear"/>
            <w:tcMar>
              <w:left w:w="78" w:type="dxa"/>
            </w:tcMar>
          </w:tcPr>
          <w:p>
            <w:pPr>
              <w:pStyle w:val="Normal"/>
              <w:spacing w:before="80" w:after="80"/>
              <w:jc w:val="center"/>
              <w:rPr>
                <w:rFonts w:ascii="Wingdings" w:hAnsi="Wingdings"/>
                <w:szCs w:val="22"/>
              </w:rPr>
            </w:pPr>
            <w:r>
              <w:rPr>
                <w:rFonts w:ascii="Wingdings" w:hAnsi="Wingdings"/>
                <w:szCs w:val="22"/>
              </w:rPr>
              <w:t></w:t>
            </w:r>
          </w:p>
        </w:tc>
        <w:tc>
          <w:tcPr>
            <w:tcW w:w="1514" w:type="dxa"/>
            <w:tcBorders>
              <w:top w:val="thinThickLargeGap" w:sz="6" w:space="0" w:color="C0C0C0"/>
              <w:left w:val="thinThickLargeGap" w:sz="6" w:space="0" w:color="C0C0C0"/>
              <w:bottom w:val="thinThickLargeGap" w:sz="6" w:space="0" w:color="C0C0C0"/>
              <w:insideH w:val="thinThickLargeGap" w:sz="6" w:space="0" w:color="C0C0C0"/>
              <w:right w:val="nil"/>
              <w:insideV w:val="nil"/>
            </w:tcBorders>
            <w:shd w:fill="auto" w:val="clear"/>
            <w:tcMar>
              <w:left w:w="78" w:type="dxa"/>
            </w:tcMar>
          </w:tcPr>
          <w:p>
            <w:pPr>
              <w:pStyle w:val="StyleBodyTextLeft159cm"/>
              <w:spacing w:before="80" w:after="80"/>
              <w:ind w:left="0" w:right="0" w:hanging="0"/>
              <w:jc w:val="center"/>
              <w:rPr>
                <w:rFonts w:ascii="Wingdings" w:hAnsi="Wingdings"/>
                <w:sz w:val="22"/>
                <w:szCs w:val="22"/>
              </w:rPr>
            </w:pPr>
            <w:r>
              <w:rPr>
                <w:rFonts w:ascii="Wingdings" w:hAnsi="Wingdings"/>
                <w:sz w:val="22"/>
                <w:szCs w:val="22"/>
              </w:rPr>
              <w:t></w:t>
            </w:r>
          </w:p>
        </w:tc>
        <w:tc>
          <w:tcPr>
            <w:tcW w:w="1572" w:type="dxa"/>
            <w:tcBorders>
              <w:top w:val="thinThickLargeGap" w:sz="6" w:space="0" w:color="C0C0C0"/>
              <w:left w:val="thinThickLargeGap" w:sz="6" w:space="0" w:color="C0C0C0"/>
              <w:bottom w:val="thinThickLargeGap" w:sz="6" w:space="0" w:color="C0C0C0"/>
              <w:insideH w:val="thinThickLargeGap" w:sz="6" w:space="0" w:color="C0C0C0"/>
              <w:right w:val="thinThickLargeGap" w:sz="6" w:space="0" w:color="C0C0C0"/>
              <w:insideV w:val="thinThickLargeGap" w:sz="6" w:space="0" w:color="C0C0C0"/>
            </w:tcBorders>
            <w:shd w:fill="auto" w:val="clear"/>
            <w:tcMar>
              <w:left w:w="78" w:type="dxa"/>
            </w:tcMar>
          </w:tcPr>
          <w:p>
            <w:pPr>
              <w:pStyle w:val="StyleBodyTextLeft159cm"/>
              <w:spacing w:before="80" w:after="80"/>
              <w:ind w:left="0" w:right="0" w:hanging="0"/>
              <w:jc w:val="center"/>
              <w:rPr>
                <w:b/>
              </w:rPr>
            </w:pPr>
            <w:r>
              <w:rPr>
                <w:b/>
              </w:rPr>
              <w:t>X</w:t>
            </w:r>
          </w:p>
        </w:tc>
      </w:tr>
    </w:tbl>
    <w:p>
      <w:pPr>
        <w:pStyle w:val="StyleBodyTextLeft159cm"/>
        <w:ind w:left="1260" w:right="0" w:hanging="0"/>
        <w:rPr/>
      </w:pPr>
      <w:r>
        <w:rPr/>
      </w:r>
    </w:p>
    <w:p>
      <w:pPr>
        <w:pStyle w:val="StyleBodyTextLeft159cm"/>
        <w:ind w:left="720" w:right="0" w:hanging="0"/>
        <w:rPr>
          <w:sz w:val="18"/>
          <w:szCs w:val="18"/>
        </w:rPr>
      </w:pPr>
      <w:r>
        <w:rPr>
          <w:b/>
          <w:sz w:val="18"/>
          <w:szCs w:val="18"/>
        </w:rPr>
        <w:t>Note:</w:t>
      </w:r>
      <w:r>
        <w:rPr>
          <w:sz w:val="18"/>
          <w:szCs w:val="18"/>
        </w:rPr>
        <w:t xml:space="preserve"> The services that are supported after hours are for Severity 1 (critical calls) only (i.e. affecting a large group of students &gt;50).  </w:t>
      </w:r>
    </w:p>
    <w:p>
      <w:pPr>
        <w:pStyle w:val="TextBody"/>
        <w:rPr/>
      </w:pPr>
      <w:r>
        <w:rPr/>
      </w:r>
    </w:p>
    <w:p>
      <w:pPr>
        <w:pStyle w:val="Heading2"/>
        <w:numPr>
          <w:ilvl w:val="1"/>
          <w:numId w:val="6"/>
        </w:numPr>
        <w:rPr/>
      </w:pPr>
      <w:bookmarkStart w:id="7" w:name="__RefHeading___Toc265053807"/>
      <w:r>
        <w:rPr/>
        <w:t>Systems Maintenance</w:t>
      </w:r>
      <w:bookmarkEnd w:id="7"/>
      <w:r>
        <w:rPr/>
        <w:t xml:space="preserve"> </w:t>
      </w:r>
    </w:p>
    <w:p>
      <w:pPr>
        <w:pStyle w:val="TextBody"/>
        <w:ind w:left="0" w:right="0" w:hanging="0"/>
        <w:rPr/>
      </w:pPr>
      <w:r>
        <w:rPr/>
      </w:r>
    </w:p>
    <w:p>
      <w:pPr>
        <w:pStyle w:val="TextBody"/>
        <w:rPr/>
      </w:pPr>
      <w:r>
        <w:rPr/>
        <w:t>The following events may impact on service availability:</w:t>
      </w:r>
    </w:p>
    <w:p>
      <w:pPr>
        <w:pStyle w:val="TextBody"/>
        <w:rPr/>
      </w:pPr>
      <w:r>
        <w:rPr/>
      </w:r>
    </w:p>
    <w:p>
      <w:pPr>
        <w:pStyle w:val="StyleBodyTextLeft159cm"/>
        <w:numPr>
          <w:ilvl w:val="0"/>
          <w:numId w:val="13"/>
        </w:numPr>
        <w:rPr/>
      </w:pPr>
      <w:r>
        <w:rPr>
          <w:b/>
        </w:rPr>
        <w:t xml:space="preserve">Planned maintenance windows – </w:t>
      </w:r>
      <w:r>
        <w:rPr/>
        <w:t>ITS is required to update and maintain the technical infrastructure on a regular basis. The agreed change windows for this work are:</w:t>
      </w:r>
    </w:p>
    <w:p>
      <w:pPr>
        <w:pStyle w:val="StyleBodyTextLeft159cm"/>
        <w:numPr>
          <w:ilvl w:val="1"/>
          <w:numId w:val="13"/>
        </w:numPr>
        <w:rPr>
          <w:b/>
        </w:rPr>
      </w:pPr>
      <w:r>
        <w:rPr>
          <w:b/>
        </w:rPr>
        <w:t>Tuesday 5.00am – 7.00am</w:t>
      </w:r>
    </w:p>
    <w:p>
      <w:pPr>
        <w:pStyle w:val="StyleBodyTextLeft159cm"/>
        <w:numPr>
          <w:ilvl w:val="1"/>
          <w:numId w:val="13"/>
        </w:numPr>
        <w:rPr>
          <w:b/>
        </w:rPr>
      </w:pPr>
      <w:r>
        <w:rPr>
          <w:b/>
        </w:rPr>
        <w:t>Sunday  6.00am – 10.00am</w:t>
      </w:r>
    </w:p>
    <w:p>
      <w:pPr>
        <w:pStyle w:val="StyleBodyTextLeft159cm"/>
        <w:ind w:left="900" w:right="0" w:hanging="0"/>
        <w:rPr>
          <w:b/>
        </w:rPr>
      </w:pPr>
      <w:r>
        <w:rPr>
          <w:b/>
        </w:rPr>
      </w:r>
    </w:p>
    <w:p>
      <w:pPr>
        <w:pStyle w:val="StyleBodyTextLeft159cm"/>
        <w:numPr>
          <w:ilvl w:val="0"/>
          <w:numId w:val="13"/>
        </w:numPr>
        <w:rPr/>
      </w:pPr>
      <w:r>
        <w:rPr>
          <w:b/>
        </w:rPr>
        <w:t>Critical system maintenance</w:t>
      </w:r>
      <w:r>
        <w:rPr/>
        <w:t xml:space="preserve"> – From time to time critical maintenance, such as urgent security patches may need to be performed within business hours which may impact on service availability. Students will be notified via MyVictoria announcements and all attempts will be made to minimise the business impact of the changes.</w:t>
      </w:r>
    </w:p>
    <w:p>
      <w:pPr>
        <w:pStyle w:val="Heading1"/>
        <w:numPr>
          <w:ilvl w:val="0"/>
          <w:numId w:val="6"/>
        </w:numPr>
        <w:ind w:left="709" w:right="0" w:hanging="709"/>
        <w:rPr/>
      </w:pPr>
      <w:bookmarkStart w:id="8" w:name="__RefHeading___Toc265053808"/>
      <w:bookmarkEnd w:id="8"/>
      <w:r>
        <w:rPr/>
        <w:t>Management of Services</w:t>
      </w:r>
    </w:p>
    <w:p>
      <w:pPr>
        <w:pStyle w:val="TextBody"/>
        <w:rPr/>
      </w:pPr>
      <w:r>
        <w:rPr/>
      </w:r>
    </w:p>
    <w:p>
      <w:pPr>
        <w:pStyle w:val="Heading2"/>
        <w:numPr>
          <w:ilvl w:val="1"/>
          <w:numId w:val="6"/>
        </w:numPr>
        <w:rPr/>
      </w:pPr>
      <w:bookmarkStart w:id="9" w:name="__RefHeading___Toc265053809"/>
      <w:bookmarkEnd w:id="9"/>
      <w:r>
        <w:rPr/>
        <w:t>Overview</w:t>
      </w:r>
    </w:p>
    <w:p>
      <w:pPr>
        <w:pStyle w:val="TextBody"/>
        <w:ind w:left="0" w:right="0" w:hanging="0"/>
        <w:rPr/>
      </w:pPr>
      <w:r>
        <w:rPr/>
      </w:r>
    </w:p>
    <w:p>
      <w:pPr>
        <w:pStyle w:val="StyleStyleBodyTextLeft159cmLeft159cmFirstline"/>
        <w:rPr/>
      </w:pPr>
      <w:r>
        <w:rPr/>
        <w:t>All contact with ITS regarding services described in this SLA will be through the ITS Service Desk.  This is to ensure all issues are logged and can be reported on for performance reporting purposes and the agreed escalation and service levels can be instigated and managed.</w:t>
      </w:r>
    </w:p>
    <w:p>
      <w:pPr>
        <w:pStyle w:val="TextBody"/>
        <w:ind w:left="0" w:right="0" w:hanging="0"/>
        <w:rPr/>
      </w:pPr>
      <w:r>
        <w:rPr/>
      </w:r>
    </w:p>
    <w:p>
      <w:pPr>
        <w:pStyle w:val="Heading2"/>
        <w:numPr>
          <w:ilvl w:val="1"/>
          <w:numId w:val="6"/>
        </w:numPr>
        <w:rPr/>
      </w:pPr>
      <w:bookmarkStart w:id="10" w:name="__RefHeading___Toc265053810"/>
      <w:r>
        <w:rPr/>
        <w:t>Contact with the ITS Service Desk</w:t>
      </w:r>
      <w:bookmarkEnd w:id="10"/>
      <w:r>
        <w:rPr/>
        <w:t xml:space="preserve"> </w:t>
      </w:r>
    </w:p>
    <w:p>
      <w:pPr>
        <w:pStyle w:val="TextBody"/>
        <w:rPr/>
      </w:pPr>
      <w:r>
        <w:rPr/>
      </w:r>
    </w:p>
    <w:p>
      <w:pPr>
        <w:pStyle w:val="Normal"/>
        <w:spacing w:before="40" w:after="40"/>
        <w:ind w:left="540" w:right="0" w:firstLine="360"/>
        <w:rPr>
          <w:rFonts w:cs="Tahoma"/>
          <w:sz w:val="20"/>
          <w:lang w:val="en-NZ"/>
        </w:rPr>
      </w:pPr>
      <w:r>
        <w:rPr>
          <w:rFonts w:cs="Tahoma"/>
          <w:sz w:val="20"/>
          <w:lang w:val="en-NZ"/>
        </w:rPr>
        <w:t xml:space="preserve">Students can request information or support from ITS via the following methods - </w:t>
      </w:r>
    </w:p>
    <w:p>
      <w:pPr>
        <w:pStyle w:val="Normal"/>
        <w:tabs>
          <w:tab w:val="left" w:pos="1800" w:leader="none"/>
          <w:tab w:val="left" w:pos="1980" w:leader="none"/>
          <w:tab w:val="left" w:pos="2160" w:leader="none"/>
          <w:tab w:val="left" w:pos="2520" w:leader="none"/>
          <w:tab w:val="left" w:pos="2700" w:leader="none"/>
          <w:tab w:val="left" w:pos="10376" w:leader="none"/>
        </w:tabs>
        <w:spacing w:before="40" w:after="40"/>
        <w:ind w:left="360" w:right="0" w:hanging="0"/>
        <w:rPr>
          <w:rFonts w:cs="Tahoma"/>
          <w:sz w:val="20"/>
          <w:lang w:val="en-NZ"/>
        </w:rPr>
      </w:pPr>
      <w:r>
        <w:rPr>
          <w:rFonts w:cs="Tahoma"/>
          <w:sz w:val="20"/>
          <w:lang w:val="en-NZ"/>
        </w:rPr>
      </w:r>
    </w:p>
    <w:p>
      <w:pPr>
        <w:pStyle w:val="Normal"/>
        <w:numPr>
          <w:ilvl w:val="2"/>
          <w:numId w:val="7"/>
        </w:numPr>
        <w:tabs>
          <w:tab w:val="left" w:pos="1418" w:leader="none"/>
          <w:tab w:val="left" w:pos="1980" w:leader="none"/>
          <w:tab w:val="left" w:pos="2160" w:leader="none"/>
          <w:tab w:val="left" w:pos="2700" w:leader="none"/>
          <w:tab w:val="left" w:pos="10376" w:leader="none"/>
        </w:tabs>
        <w:spacing w:before="40" w:after="40"/>
        <w:ind w:left="2520" w:right="0" w:hanging="1527"/>
        <w:rPr>
          <w:rFonts w:cs="Tahoma"/>
          <w:sz w:val="20"/>
          <w:lang w:val="en-NZ"/>
        </w:rPr>
      </w:pPr>
      <w:r>
        <w:rPr>
          <w:rFonts w:cs="Tahoma"/>
          <w:sz w:val="20"/>
          <w:lang w:val="en-NZ"/>
        </w:rPr>
        <w:t>Visiting an ITS Video Support Kiosk</w:t>
      </w:r>
    </w:p>
    <w:p>
      <w:pPr>
        <w:pStyle w:val="Normal"/>
        <w:numPr>
          <w:ilvl w:val="2"/>
          <w:numId w:val="7"/>
        </w:numPr>
        <w:tabs>
          <w:tab w:val="left" w:pos="1418" w:leader="none"/>
          <w:tab w:val="left" w:pos="1980" w:leader="none"/>
          <w:tab w:val="left" w:pos="2160" w:leader="none"/>
          <w:tab w:val="left" w:pos="2700" w:leader="none"/>
          <w:tab w:val="left" w:pos="10376" w:leader="none"/>
        </w:tabs>
        <w:spacing w:before="40" w:after="40"/>
        <w:ind w:left="2520" w:right="0" w:hanging="1527"/>
        <w:rPr>
          <w:rStyle w:val="InternetLink"/>
          <w:sz w:val="20"/>
        </w:rPr>
      </w:pPr>
      <w:r>
        <w:rPr>
          <w:rFonts w:cs="Tahoma"/>
          <w:sz w:val="20"/>
          <w:lang w:val="en-NZ"/>
        </w:rPr>
        <w:t xml:space="preserve">Online Support Form: </w:t>
      </w:r>
      <w:hyperlink r:id="rId3">
        <w:r>
          <w:rPr>
            <w:rStyle w:val="InternetLink"/>
            <w:sz w:val="20"/>
          </w:rPr>
          <w:t>http://www.victoria.ac.nz/its/helpform.aspx</w:t>
        </w:r>
      </w:hyperlink>
    </w:p>
    <w:p>
      <w:pPr>
        <w:pStyle w:val="Normal"/>
        <w:numPr>
          <w:ilvl w:val="2"/>
          <w:numId w:val="7"/>
        </w:numPr>
        <w:tabs>
          <w:tab w:val="left" w:pos="1418" w:leader="none"/>
          <w:tab w:val="left" w:pos="1980" w:leader="none"/>
          <w:tab w:val="left" w:pos="2160" w:leader="none"/>
          <w:tab w:val="left" w:pos="2700" w:leader="none"/>
          <w:tab w:val="left" w:pos="10376" w:leader="none"/>
        </w:tabs>
        <w:spacing w:before="40" w:after="40"/>
        <w:ind w:left="2520" w:right="0" w:hanging="1527"/>
        <w:rPr>
          <w:rStyle w:val="InternetLink"/>
          <w:rFonts w:cs="Tahoma"/>
          <w:color w:val="000000"/>
          <w:sz w:val="20"/>
          <w:lang w:val="en-NZ"/>
        </w:rPr>
      </w:pPr>
      <w:r>
        <w:rPr>
          <w:rFonts w:cs="Tahoma"/>
          <w:sz w:val="20"/>
          <w:lang w:val="en-NZ"/>
        </w:rPr>
        <w:t xml:space="preserve">Email:  </w:t>
      </w:r>
      <w:hyperlink r:id="rId4">
        <w:r>
          <w:rPr>
            <w:rStyle w:val="InternetLink"/>
            <w:rFonts w:cs="Tahoma"/>
            <w:color w:val="000000"/>
            <w:sz w:val="20"/>
            <w:lang w:val="en-NZ"/>
          </w:rPr>
          <w:t>ITS-Service@vuw.ac.nz</w:t>
        </w:r>
      </w:hyperlink>
    </w:p>
    <w:p>
      <w:pPr>
        <w:pStyle w:val="Normal"/>
        <w:numPr>
          <w:ilvl w:val="2"/>
          <w:numId w:val="7"/>
        </w:numPr>
        <w:tabs>
          <w:tab w:val="left" w:pos="1418" w:leader="none"/>
          <w:tab w:val="left" w:pos="1980" w:leader="none"/>
          <w:tab w:val="left" w:pos="2160" w:leader="none"/>
          <w:tab w:val="left" w:pos="2700" w:leader="none"/>
          <w:tab w:val="left" w:pos="10376" w:leader="none"/>
        </w:tabs>
        <w:spacing w:before="40" w:after="40"/>
        <w:ind w:left="2520" w:right="0" w:hanging="1527"/>
        <w:rPr>
          <w:rFonts w:cs="Tahoma"/>
          <w:sz w:val="20"/>
          <w:lang w:val="en-NZ"/>
        </w:rPr>
      </w:pPr>
      <w:r>
        <w:rPr>
          <w:rFonts w:cs="Tahoma"/>
          <w:sz w:val="20"/>
          <w:lang w:val="en-NZ"/>
        </w:rPr>
        <w:t>Phone: 04 463 5050</w:t>
      </w:r>
    </w:p>
    <w:p>
      <w:pPr>
        <w:pStyle w:val="Normal"/>
        <w:numPr>
          <w:ilvl w:val="2"/>
          <w:numId w:val="7"/>
        </w:numPr>
        <w:tabs>
          <w:tab w:val="left" w:pos="1418" w:leader="none"/>
          <w:tab w:val="left" w:pos="1980" w:leader="none"/>
          <w:tab w:val="left" w:pos="2160" w:leader="none"/>
          <w:tab w:val="left" w:pos="2700" w:leader="none"/>
          <w:tab w:val="left" w:pos="10376" w:leader="none"/>
        </w:tabs>
        <w:spacing w:before="40" w:after="40"/>
        <w:ind w:left="2520" w:right="0" w:hanging="1527"/>
        <w:rPr>
          <w:rStyle w:val="InternetLink"/>
          <w:color w:val="000000"/>
          <w:sz w:val="20"/>
        </w:rPr>
      </w:pPr>
      <w:r>
        <w:rPr>
          <w:rFonts w:cs="Tahoma"/>
          <w:sz w:val="20"/>
          <w:lang w:val="en-NZ"/>
        </w:rPr>
        <w:t xml:space="preserve">Website: </w:t>
      </w:r>
      <w:hyperlink r:id="rId5">
        <w:r>
          <w:rPr>
            <w:rStyle w:val="InternetLink"/>
            <w:color w:val="000000"/>
            <w:sz w:val="20"/>
          </w:rPr>
          <w:t>http://www.victoria.ac.nz/its</w:t>
        </w:r>
      </w:hyperlink>
    </w:p>
    <w:p>
      <w:pPr>
        <w:pStyle w:val="TextBody"/>
        <w:rPr/>
      </w:pPr>
      <w:r>
        <w:rPr/>
      </w:r>
    </w:p>
    <w:p>
      <w:pPr>
        <w:pStyle w:val="TextBody"/>
        <w:rPr/>
      </w:pPr>
      <w:r>
        <w:rPr/>
        <w:t xml:space="preserve">ITS Service Desk staff are trained in call escalation and resolution processes and are aware of call priorities and key business issues. Please see section 1.3 for ITS student support hours. </w:t>
      </w:r>
    </w:p>
    <w:p>
      <w:pPr>
        <w:pStyle w:val="TextBody"/>
        <w:rPr/>
      </w:pPr>
      <w:r>
        <w:rPr/>
      </w:r>
    </w:p>
    <w:p>
      <w:pPr>
        <w:pStyle w:val="Heading2"/>
        <w:numPr>
          <w:ilvl w:val="1"/>
          <w:numId w:val="6"/>
        </w:numPr>
        <w:rPr/>
      </w:pPr>
      <w:bookmarkStart w:id="11" w:name="__RefHeading___Toc265053811"/>
      <w:bookmarkEnd w:id="11"/>
      <w:r>
        <w:rPr/>
        <w:t>Request for Service Process</w:t>
      </w:r>
    </w:p>
    <w:p>
      <w:pPr>
        <w:pStyle w:val="TextBody"/>
        <w:rPr/>
      </w:pPr>
      <w:r>
        <w:rPr/>
      </w:r>
    </w:p>
    <w:p>
      <w:pPr>
        <w:pStyle w:val="StyleStyleBodyTextLeft159cmLeft159cmFirstline"/>
        <w:rPr/>
      </w:pPr>
      <w:r>
        <w:rPr/>
        <w:t xml:space="preserve">The ITS Service Desk will set the priority level and nature of the call at the time calls are logged.  </w:t>
      </w:r>
    </w:p>
    <w:p>
      <w:pPr>
        <w:pStyle w:val="StyleStyleBodyTextLeft159cmLeft159cmFirstline"/>
        <w:rPr/>
      </w:pPr>
      <w:r>
        <w:rPr/>
      </w:r>
    </w:p>
    <w:p>
      <w:pPr>
        <w:pStyle w:val="Heading2"/>
        <w:numPr>
          <w:ilvl w:val="1"/>
          <w:numId w:val="6"/>
        </w:numPr>
        <w:tabs>
          <w:tab w:val="left" w:pos="0" w:leader="none"/>
        </w:tabs>
        <w:ind w:left="0" w:right="0" w:hanging="0"/>
        <w:rPr/>
      </w:pPr>
      <w:bookmarkStart w:id="12" w:name="__RefHeading___Toc265053812"/>
      <w:bookmarkEnd w:id="12"/>
      <w:r>
        <w:rPr/>
        <w:t>Service Escalation</w:t>
      </w:r>
    </w:p>
    <w:p>
      <w:pPr>
        <w:pStyle w:val="TextBody"/>
        <w:ind w:left="360" w:right="0" w:hanging="0"/>
        <w:rPr/>
      </w:pPr>
      <w:r>
        <w:rPr/>
      </w:r>
    </w:p>
    <w:p>
      <w:pPr>
        <w:pStyle w:val="TextBody"/>
        <w:rPr/>
      </w:pPr>
      <w:r>
        <w:rPr/>
        <w:t xml:space="preserve">All enquiries or issues for services supported by ITS at VUW are logged via the ITS Service Desk. </w:t>
      </w:r>
    </w:p>
    <w:p>
      <w:pPr>
        <w:pStyle w:val="TextBody"/>
        <w:rPr/>
      </w:pPr>
      <w:r>
        <w:rPr/>
      </w:r>
    </w:p>
    <w:p>
      <w:pPr>
        <w:pStyle w:val="TextBody"/>
        <w:rPr/>
      </w:pPr>
      <w:r>
        <w:rPr/>
        <w:t xml:space="preserve">The following table outlines the escalation path for VUW customers if ITS related incidents or services are not resolved within agreed service levels.  </w:t>
      </w:r>
    </w:p>
    <w:p>
      <w:pPr>
        <w:pStyle w:val="TextBody"/>
        <w:rPr/>
      </w:pPr>
      <w:r>
        <w:rPr/>
      </w:r>
    </w:p>
    <w:tbl>
      <w:tblPr>
        <w:jc w:val="left"/>
        <w:tblInd w:w="-62" w:type="dxa"/>
        <w:tblBorders>
          <w:top w:val="thickThinLargeGap" w:sz="6" w:space="0" w:color="C0C0C0"/>
          <w:left w:val="thickThinLargeGap" w:sz="6" w:space="0" w:color="C0C0C0"/>
          <w:bottom w:val="thickThinLargeGap" w:sz="6" w:space="0" w:color="C0C0C0"/>
          <w:insideH w:val="thickThinLargeGap" w:sz="6" w:space="0" w:color="C0C0C0"/>
          <w:right w:val="nil"/>
          <w:insideV w:val="nil"/>
        </w:tblBorders>
        <w:tblCellMar>
          <w:top w:w="0" w:type="dxa"/>
          <w:left w:w="78" w:type="dxa"/>
          <w:bottom w:w="0" w:type="dxa"/>
          <w:right w:w="108" w:type="dxa"/>
        </w:tblCellMar>
      </w:tblPr>
      <w:tblGrid>
        <w:gridCol w:w="4131"/>
        <w:gridCol w:w="5848"/>
      </w:tblGrid>
      <w:tr>
        <w:trPr>
          <w:cantSplit w:val="false"/>
        </w:trPr>
        <w:tc>
          <w:tcPr>
            <w:tcW w:w="4131" w:type="dxa"/>
            <w:tcBorders>
              <w:top w:val="thickThinLargeGap" w:sz="6" w:space="0" w:color="C0C0C0"/>
              <w:left w:val="thickThinLargeGap" w:sz="6" w:space="0" w:color="C0C0C0"/>
              <w:bottom w:val="thickThinLargeGap" w:sz="6" w:space="0" w:color="C0C0C0"/>
              <w:insideH w:val="thickThinLargeGap" w:sz="6" w:space="0" w:color="C0C0C0"/>
              <w:right w:val="nil"/>
              <w:insideV w:val="nil"/>
            </w:tcBorders>
            <w:shd w:fill="000000" w:val="clear"/>
            <w:tcMar>
              <w:left w:w="78" w:type="dxa"/>
            </w:tcMar>
          </w:tcPr>
          <w:p>
            <w:pPr>
              <w:pStyle w:val="Normal"/>
              <w:spacing w:before="80" w:after="80"/>
              <w:rPr>
                <w:rFonts w:cs="Tahoma"/>
                <w:b/>
                <w:color w:val="FFFFFF"/>
                <w:sz w:val="20"/>
                <w:lang w:val="en-NZ"/>
              </w:rPr>
            </w:pPr>
            <w:r>
              <w:rPr>
                <w:rFonts w:cs="Tahoma"/>
                <w:b/>
                <w:color w:val="FFFFFF"/>
                <w:sz w:val="20"/>
                <w:lang w:val="en-NZ"/>
              </w:rPr>
              <w:t>Escalation Point</w:t>
            </w:r>
          </w:p>
        </w:tc>
        <w:tc>
          <w:tcPr>
            <w:tcW w:w="5848" w:type="dxa"/>
            <w:tcBorders>
              <w:top w:val="thickThinLargeGap" w:sz="6" w:space="0" w:color="C0C0C0"/>
              <w:left w:val="thickThinLargeGap" w:sz="6" w:space="0" w:color="C0C0C0"/>
              <w:bottom w:val="thickThinLargeGap" w:sz="6" w:space="0" w:color="C0C0C0"/>
              <w:insideH w:val="thickThinLargeGap" w:sz="6" w:space="0" w:color="C0C0C0"/>
              <w:right w:val="thickThinLargeGap" w:sz="6" w:space="0" w:color="C0C0C0"/>
              <w:insideV w:val="thickThinLargeGap" w:sz="6" w:space="0" w:color="C0C0C0"/>
            </w:tcBorders>
            <w:shd w:fill="000000" w:val="clear"/>
            <w:tcMar>
              <w:left w:w="78" w:type="dxa"/>
            </w:tcMar>
          </w:tcPr>
          <w:p>
            <w:pPr>
              <w:pStyle w:val="Normal"/>
              <w:spacing w:before="80" w:after="80"/>
              <w:jc w:val="center"/>
              <w:rPr>
                <w:rFonts w:cs="Tahoma"/>
                <w:b/>
                <w:color w:val="FFFFFF"/>
                <w:sz w:val="20"/>
                <w:lang w:val="en-NZ"/>
              </w:rPr>
            </w:pPr>
            <w:r>
              <w:rPr>
                <w:rFonts w:cs="Tahoma"/>
                <w:b/>
                <w:color w:val="FFFFFF"/>
                <w:sz w:val="20"/>
                <w:lang w:val="en-NZ"/>
              </w:rPr>
              <w:t>Description</w:t>
            </w:r>
          </w:p>
        </w:tc>
      </w:tr>
      <w:tr>
        <w:trPr>
          <w:cantSplit w:val="false"/>
        </w:trPr>
        <w:tc>
          <w:tcPr>
            <w:tcW w:w="4131" w:type="dxa"/>
            <w:tcBorders>
              <w:top w:val="thickThinLargeGap" w:sz="6" w:space="0" w:color="C0C0C0"/>
              <w:left w:val="thickThinLargeGap" w:sz="6" w:space="0" w:color="C0C0C0"/>
              <w:bottom w:val="thickThinLargeGap" w:sz="6" w:space="0" w:color="C0C0C0"/>
              <w:insideH w:val="thickThinLargeGap" w:sz="6" w:space="0" w:color="C0C0C0"/>
              <w:right w:val="nil"/>
              <w:insideV w:val="nil"/>
            </w:tcBorders>
            <w:shd w:fill="auto" w:val="clear"/>
            <w:tcMar>
              <w:left w:w="78" w:type="dxa"/>
            </w:tcMar>
          </w:tcPr>
          <w:p>
            <w:pPr>
              <w:pStyle w:val="Normal"/>
              <w:spacing w:before="80" w:after="80"/>
              <w:rPr>
                <w:rFonts w:cs="Tahoma"/>
                <w:b/>
                <w:sz w:val="20"/>
                <w:lang w:val="en-NZ"/>
              </w:rPr>
            </w:pPr>
            <w:r>
              <w:rPr>
                <w:rFonts w:cs="Tahoma"/>
                <w:b/>
                <w:sz w:val="20"/>
                <w:lang w:val="en-NZ"/>
              </w:rPr>
              <w:t>Client Services Manager</w:t>
            </w:r>
          </w:p>
          <w:p>
            <w:pPr>
              <w:pStyle w:val="Normal"/>
              <w:spacing w:before="80" w:after="80"/>
              <w:rPr>
                <w:rFonts w:cs="Tahoma"/>
                <w:sz w:val="20"/>
                <w:lang w:val="en-NZ"/>
              </w:rPr>
            </w:pPr>
            <w:r>
              <w:rPr>
                <w:rFonts w:cs="Tahoma"/>
                <w:sz w:val="20"/>
                <w:lang w:val="en-NZ"/>
              </w:rPr>
              <w:t>Janet Hunt – Extn 6060</w:t>
            </w:r>
          </w:p>
        </w:tc>
        <w:tc>
          <w:tcPr>
            <w:tcW w:w="5848" w:type="dxa"/>
            <w:tcBorders>
              <w:top w:val="thickThinLargeGap" w:sz="6" w:space="0" w:color="C0C0C0"/>
              <w:left w:val="thickThinLargeGap" w:sz="6" w:space="0" w:color="C0C0C0"/>
              <w:bottom w:val="thickThinLargeGap" w:sz="6" w:space="0" w:color="C0C0C0"/>
              <w:insideH w:val="thickThinLargeGap" w:sz="6" w:space="0" w:color="C0C0C0"/>
              <w:right w:val="thickThinLargeGap" w:sz="6" w:space="0" w:color="C0C0C0"/>
              <w:insideV w:val="thickThinLargeGap" w:sz="6" w:space="0" w:color="C0C0C0"/>
            </w:tcBorders>
            <w:shd w:fill="auto" w:val="clear"/>
            <w:tcMar>
              <w:left w:w="78" w:type="dxa"/>
            </w:tcMar>
          </w:tcPr>
          <w:p>
            <w:pPr>
              <w:pStyle w:val="Normal"/>
              <w:numPr>
                <w:ilvl w:val="0"/>
                <w:numId w:val="16"/>
              </w:numPr>
              <w:tabs>
                <w:tab w:val="left" w:pos="445" w:leader="none"/>
              </w:tabs>
              <w:spacing w:before="120" w:after="120"/>
              <w:rPr>
                <w:rFonts w:cs="Tahoma"/>
                <w:sz w:val="20"/>
              </w:rPr>
            </w:pPr>
            <w:r>
              <w:rPr>
                <w:rFonts w:cs="Tahoma"/>
                <w:sz w:val="20"/>
              </w:rPr>
              <w:t>1st point of escalation for incidents related to student services and service delivery issues</w:t>
            </w:r>
          </w:p>
        </w:tc>
      </w:tr>
      <w:tr>
        <w:trPr>
          <w:cantSplit w:val="false"/>
        </w:trPr>
        <w:tc>
          <w:tcPr>
            <w:tcW w:w="4131" w:type="dxa"/>
            <w:tcBorders>
              <w:top w:val="thickThinLargeGap" w:sz="6" w:space="0" w:color="C0C0C0"/>
              <w:left w:val="thickThinLargeGap" w:sz="6" w:space="0" w:color="C0C0C0"/>
              <w:bottom w:val="thickThinLargeGap" w:sz="6" w:space="0" w:color="C0C0C0"/>
              <w:insideH w:val="thickThinLargeGap" w:sz="6" w:space="0" w:color="C0C0C0"/>
              <w:right w:val="nil"/>
              <w:insideV w:val="nil"/>
            </w:tcBorders>
            <w:shd w:fill="auto" w:val="clear"/>
            <w:tcMar>
              <w:left w:w="78" w:type="dxa"/>
            </w:tcMar>
          </w:tcPr>
          <w:p>
            <w:pPr>
              <w:pStyle w:val="Normal"/>
              <w:spacing w:before="80" w:after="80"/>
              <w:rPr>
                <w:rFonts w:cs="Tahoma"/>
                <w:b/>
                <w:sz w:val="20"/>
                <w:lang w:val="en-NZ"/>
              </w:rPr>
            </w:pPr>
            <w:r>
              <w:rPr>
                <w:rFonts w:cs="Tahoma"/>
                <w:b/>
                <w:sz w:val="20"/>
                <w:lang w:val="en-NZ"/>
              </w:rPr>
              <w:t>Relationship Services Team</w:t>
            </w:r>
          </w:p>
          <w:p>
            <w:pPr>
              <w:pStyle w:val="Normal"/>
              <w:widowControl/>
              <w:bidi w:val="0"/>
              <w:spacing w:before="80" w:after="80"/>
              <w:rPr>
                <w:rFonts w:cs="Tahoma"/>
                <w:sz w:val="20"/>
                <w:lang w:val="en-NZ"/>
              </w:rPr>
            </w:pPr>
            <w:r>
              <w:rPr>
                <w:rFonts w:cs="Tahoma"/>
                <w:sz w:val="20"/>
                <w:lang w:val="en-NZ"/>
              </w:rPr>
              <w:t>Grae Hunter – Extn 9480</w:t>
            </w:r>
          </w:p>
        </w:tc>
        <w:tc>
          <w:tcPr>
            <w:tcW w:w="5848" w:type="dxa"/>
            <w:tcBorders>
              <w:top w:val="thickThinLargeGap" w:sz="6" w:space="0" w:color="C0C0C0"/>
              <w:left w:val="thickThinLargeGap" w:sz="6" w:space="0" w:color="C0C0C0"/>
              <w:bottom w:val="thickThinLargeGap" w:sz="6" w:space="0" w:color="C0C0C0"/>
              <w:insideH w:val="thickThinLargeGap" w:sz="6" w:space="0" w:color="C0C0C0"/>
              <w:right w:val="thickThinLargeGap" w:sz="6" w:space="0" w:color="C0C0C0"/>
              <w:insideV w:val="thickThinLargeGap" w:sz="6" w:space="0" w:color="C0C0C0"/>
            </w:tcBorders>
            <w:shd w:fill="auto" w:val="clear"/>
            <w:tcMar>
              <w:left w:w="78" w:type="dxa"/>
            </w:tcMar>
          </w:tcPr>
          <w:p>
            <w:pPr>
              <w:pStyle w:val="Normal"/>
              <w:numPr>
                <w:ilvl w:val="0"/>
                <w:numId w:val="16"/>
              </w:numPr>
              <w:tabs>
                <w:tab w:val="left" w:pos="445" w:leader="none"/>
              </w:tabs>
              <w:spacing w:before="120" w:after="120"/>
              <w:rPr>
                <w:rFonts w:cs="Tahoma"/>
                <w:sz w:val="20"/>
              </w:rPr>
            </w:pPr>
            <w:r>
              <w:rPr>
                <w:rFonts w:cs="Tahoma"/>
                <w:sz w:val="20"/>
              </w:rPr>
              <w:t>2nd point of escalation for incidents related to student services and service delivery issues</w:t>
            </w:r>
          </w:p>
        </w:tc>
      </w:tr>
      <w:tr>
        <w:trPr>
          <w:cantSplit w:val="false"/>
        </w:trPr>
        <w:tc>
          <w:tcPr>
            <w:tcW w:w="4131" w:type="dxa"/>
            <w:tcBorders>
              <w:top w:val="thickThinLargeGap" w:sz="6" w:space="0" w:color="C0C0C0"/>
              <w:left w:val="thickThinLargeGap" w:sz="6" w:space="0" w:color="C0C0C0"/>
              <w:bottom w:val="thickThinLargeGap" w:sz="6" w:space="0" w:color="C0C0C0"/>
              <w:insideH w:val="thickThinLargeGap" w:sz="6" w:space="0" w:color="C0C0C0"/>
              <w:right w:val="nil"/>
              <w:insideV w:val="nil"/>
            </w:tcBorders>
            <w:shd w:fill="auto" w:val="clear"/>
            <w:tcMar>
              <w:left w:w="78" w:type="dxa"/>
            </w:tcMar>
          </w:tcPr>
          <w:p>
            <w:pPr>
              <w:pStyle w:val="Normal"/>
              <w:spacing w:before="80" w:after="80"/>
              <w:rPr>
                <w:rFonts w:cs="Tahoma"/>
                <w:b/>
                <w:sz w:val="20"/>
                <w:lang w:val="en-NZ"/>
              </w:rPr>
            </w:pPr>
            <w:r>
              <w:rPr>
                <w:rFonts w:cs="Tahoma"/>
                <w:b/>
                <w:sz w:val="20"/>
                <w:lang w:val="en-NZ"/>
              </w:rPr>
              <w:t>Service &amp; Operations Group Manager</w:t>
            </w:r>
          </w:p>
          <w:p>
            <w:pPr>
              <w:pStyle w:val="Normal"/>
              <w:spacing w:before="80" w:after="80"/>
              <w:rPr>
                <w:rFonts w:cs="Tahoma"/>
                <w:sz w:val="20"/>
                <w:lang w:val="en-NZ"/>
              </w:rPr>
            </w:pPr>
            <w:r>
              <w:rPr>
                <w:rFonts w:cs="Tahoma"/>
                <w:sz w:val="20"/>
                <w:lang w:val="en-NZ"/>
              </w:rPr>
              <w:t>Peter Borich – Extn 5116</w:t>
            </w:r>
          </w:p>
        </w:tc>
        <w:tc>
          <w:tcPr>
            <w:tcW w:w="5848" w:type="dxa"/>
            <w:tcBorders>
              <w:top w:val="thickThinLargeGap" w:sz="6" w:space="0" w:color="C0C0C0"/>
              <w:left w:val="thickThinLargeGap" w:sz="6" w:space="0" w:color="C0C0C0"/>
              <w:bottom w:val="thickThinLargeGap" w:sz="6" w:space="0" w:color="C0C0C0"/>
              <w:insideH w:val="thickThinLargeGap" w:sz="6" w:space="0" w:color="C0C0C0"/>
              <w:right w:val="thickThinLargeGap" w:sz="6" w:space="0" w:color="C0C0C0"/>
              <w:insideV w:val="thickThinLargeGap" w:sz="6" w:space="0" w:color="C0C0C0"/>
            </w:tcBorders>
            <w:shd w:fill="auto" w:val="clear"/>
            <w:tcMar>
              <w:left w:w="78" w:type="dxa"/>
            </w:tcMar>
          </w:tcPr>
          <w:p>
            <w:pPr>
              <w:pStyle w:val="Normal"/>
              <w:numPr>
                <w:ilvl w:val="0"/>
                <w:numId w:val="16"/>
              </w:numPr>
              <w:tabs>
                <w:tab w:val="left" w:pos="445" w:leader="none"/>
              </w:tabs>
              <w:spacing w:before="120" w:after="120"/>
              <w:rPr>
                <w:rFonts w:cs="Tahoma"/>
                <w:sz w:val="20"/>
              </w:rPr>
            </w:pPr>
            <w:r>
              <w:rPr>
                <w:rFonts w:cs="Tahoma"/>
                <w:sz w:val="20"/>
              </w:rPr>
              <w:t>Final point of escalation for all service issues</w:t>
            </w:r>
          </w:p>
        </w:tc>
      </w:tr>
    </w:tbl>
    <w:p>
      <w:pPr>
        <w:pStyle w:val="TextBody"/>
        <w:rPr/>
      </w:pPr>
      <w:r>
        <w:rPr/>
      </w:r>
    </w:p>
    <w:p>
      <w:pPr>
        <w:pStyle w:val="Heading1"/>
        <w:numPr>
          <w:ilvl w:val="0"/>
          <w:numId w:val="6"/>
        </w:numPr>
        <w:ind w:left="709" w:right="0" w:hanging="709"/>
        <w:rPr/>
      </w:pPr>
      <w:bookmarkStart w:id="13" w:name="__RefHeading___Toc265053813"/>
      <w:bookmarkEnd w:id="13"/>
      <w:r>
        <w:rPr/>
        <w:t>Service Level Response Times</w:t>
      </w:r>
    </w:p>
    <w:p>
      <w:pPr>
        <w:pStyle w:val="TextBody"/>
        <w:rPr/>
      </w:pPr>
      <w:r>
        <w:rPr/>
      </w:r>
    </w:p>
    <w:p>
      <w:pPr>
        <w:pStyle w:val="TextBody"/>
        <w:rPr/>
      </w:pPr>
      <w:r>
        <w:rPr/>
        <w:t>This section describes the priority levels and response times for all calls logged with the</w:t>
      </w:r>
    </w:p>
    <w:p>
      <w:pPr>
        <w:pStyle w:val="TextBody"/>
        <w:rPr/>
      </w:pPr>
      <w:r>
        <w:rPr>
          <w:rFonts w:eastAsia="Tahoma"/>
        </w:rPr>
        <w:t xml:space="preserve"> </w:t>
      </w:r>
      <w:r>
        <w:rPr/>
        <w:t>ITS Service Desk.</w:t>
      </w:r>
    </w:p>
    <w:p>
      <w:pPr>
        <w:pStyle w:val="TextBody"/>
        <w:ind w:left="0" w:right="0" w:hanging="0"/>
        <w:rPr/>
      </w:pPr>
      <w:r>
        <w:rPr/>
      </w:r>
    </w:p>
    <w:p>
      <w:pPr>
        <w:pStyle w:val="Heading2"/>
        <w:numPr>
          <w:ilvl w:val="1"/>
          <w:numId w:val="6"/>
        </w:numPr>
        <w:rPr/>
      </w:pPr>
      <w:bookmarkStart w:id="14" w:name="__RefHeading___Toc265053814"/>
      <w:bookmarkEnd w:id="14"/>
      <w:r>
        <w:rPr/>
        <w:t>Priority Levels</w:t>
      </w:r>
    </w:p>
    <w:p>
      <w:pPr>
        <w:pStyle w:val="TextBody"/>
        <w:rPr/>
      </w:pPr>
      <w:r>
        <w:rPr/>
      </w:r>
    </w:p>
    <w:tbl>
      <w:tblPr>
        <w:jc w:val="left"/>
        <w:tblInd w:w="-62" w:type="dxa"/>
        <w:tblBorders>
          <w:top w:val="thinThickLargeGap" w:sz="6" w:space="0" w:color="C0C0C0"/>
          <w:left w:val="thinThickLargeGap" w:sz="6" w:space="0" w:color="C0C0C0"/>
          <w:bottom w:val="thinThickLargeGap" w:sz="6" w:space="0" w:color="C0C0C0"/>
          <w:insideH w:val="thinThickLargeGap" w:sz="6" w:space="0" w:color="C0C0C0"/>
          <w:right w:val="nil"/>
          <w:insideV w:val="nil"/>
        </w:tblBorders>
        <w:tblCellMar>
          <w:top w:w="0" w:type="dxa"/>
          <w:left w:w="78" w:type="dxa"/>
          <w:bottom w:w="0" w:type="dxa"/>
          <w:right w:w="108" w:type="dxa"/>
        </w:tblCellMar>
      </w:tblPr>
      <w:tblGrid>
        <w:gridCol w:w="3606"/>
        <w:gridCol w:w="6373"/>
      </w:tblGrid>
      <w:tr>
        <w:trPr>
          <w:cantSplit w:val="false"/>
        </w:trPr>
        <w:tc>
          <w:tcPr>
            <w:tcW w:w="3606" w:type="dxa"/>
            <w:tcBorders>
              <w:top w:val="thinThickLargeGap" w:sz="6" w:space="0" w:color="C0C0C0"/>
              <w:left w:val="thinThickLargeGap" w:sz="6" w:space="0" w:color="C0C0C0"/>
              <w:bottom w:val="thinThickLargeGap" w:sz="6" w:space="0" w:color="C0C0C0"/>
              <w:insideH w:val="thinThickLargeGap" w:sz="6" w:space="0" w:color="C0C0C0"/>
              <w:right w:val="nil"/>
              <w:insideV w:val="nil"/>
            </w:tcBorders>
            <w:shd w:fill="000000" w:val="clear"/>
            <w:tcMar>
              <w:left w:w="78" w:type="dxa"/>
            </w:tcMar>
          </w:tcPr>
          <w:p>
            <w:pPr>
              <w:pStyle w:val="TextBody"/>
              <w:spacing w:before="120" w:after="120"/>
              <w:ind w:left="0" w:right="0" w:hanging="0"/>
              <w:rPr>
                <w:b/>
                <w:color w:val="FFFFFF"/>
                <w:szCs w:val="20"/>
                <w:shd w:fill="000000" w:val="clear"/>
              </w:rPr>
            </w:pPr>
            <w:r>
              <w:rPr>
                <w:b/>
                <w:color w:val="FFFFFF"/>
                <w:szCs w:val="20"/>
                <w:shd w:fill="000000" w:val="clear"/>
              </w:rPr>
              <w:t xml:space="preserve">Priority </w:t>
            </w:r>
          </w:p>
        </w:tc>
        <w:tc>
          <w:tcPr>
            <w:tcW w:w="6373" w:type="dxa"/>
            <w:tcBorders>
              <w:top w:val="thinThickLargeGap" w:sz="6" w:space="0" w:color="C0C0C0"/>
              <w:left w:val="thinThickLargeGap" w:sz="6" w:space="0" w:color="C0C0C0"/>
              <w:bottom w:val="thinThickLargeGap" w:sz="6" w:space="0" w:color="C0C0C0"/>
              <w:insideH w:val="thinThickLargeGap" w:sz="6" w:space="0" w:color="C0C0C0"/>
              <w:right w:val="thinThickLargeGap" w:sz="6" w:space="0" w:color="C0C0C0"/>
              <w:insideV w:val="thinThickLargeGap" w:sz="6" w:space="0" w:color="C0C0C0"/>
            </w:tcBorders>
            <w:shd w:fill="000000" w:val="clear"/>
            <w:tcMar>
              <w:left w:w="78" w:type="dxa"/>
            </w:tcMar>
          </w:tcPr>
          <w:p>
            <w:pPr>
              <w:pStyle w:val="TextBody"/>
              <w:spacing w:before="120" w:after="120"/>
              <w:ind w:left="0" w:right="0" w:hanging="0"/>
              <w:rPr>
                <w:b/>
                <w:color w:val="FFFFFF"/>
                <w:szCs w:val="20"/>
                <w:shd w:fill="000000" w:val="clear"/>
              </w:rPr>
            </w:pPr>
            <w:r>
              <w:rPr>
                <w:b/>
                <w:color w:val="FFFFFF"/>
                <w:szCs w:val="20"/>
                <w:shd w:fill="000000" w:val="clear"/>
              </w:rPr>
              <w:t>Definition</w:t>
            </w:r>
          </w:p>
        </w:tc>
      </w:tr>
      <w:tr>
        <w:trPr>
          <w:cantSplit w:val="false"/>
        </w:trPr>
        <w:tc>
          <w:tcPr>
            <w:tcW w:w="3606" w:type="dxa"/>
            <w:tcBorders>
              <w:top w:val="thinThickLargeGap" w:sz="6" w:space="0" w:color="C0C0C0"/>
              <w:left w:val="thinThickLargeGap" w:sz="6" w:space="0" w:color="C0C0C0"/>
              <w:bottom w:val="thinThickLargeGap" w:sz="6" w:space="0" w:color="C0C0C0"/>
              <w:insideH w:val="thinThickLargeGap" w:sz="6" w:space="0" w:color="C0C0C0"/>
              <w:right w:val="nil"/>
              <w:insideV w:val="nil"/>
            </w:tcBorders>
            <w:shd w:fill="auto" w:val="clear"/>
            <w:tcMar>
              <w:left w:w="78" w:type="dxa"/>
            </w:tcMar>
          </w:tcPr>
          <w:p>
            <w:pPr>
              <w:pStyle w:val="TableText"/>
              <w:spacing w:before="120" w:after="120"/>
              <w:rPr>
                <w:b/>
                <w:sz w:val="20"/>
              </w:rPr>
            </w:pPr>
            <w:r>
              <w:rPr>
                <w:b/>
                <w:sz w:val="20"/>
              </w:rPr>
              <w:t xml:space="preserve">Severity 1 - Critical </w:t>
            </w:r>
          </w:p>
        </w:tc>
        <w:tc>
          <w:tcPr>
            <w:tcW w:w="6373" w:type="dxa"/>
            <w:tcBorders>
              <w:top w:val="thinThickLargeGap" w:sz="6" w:space="0" w:color="C0C0C0"/>
              <w:left w:val="thinThickLargeGap" w:sz="6" w:space="0" w:color="C0C0C0"/>
              <w:bottom w:val="thinThickLargeGap" w:sz="6" w:space="0" w:color="C0C0C0"/>
              <w:insideH w:val="thinThickLargeGap" w:sz="6" w:space="0" w:color="C0C0C0"/>
              <w:right w:val="thinThickLargeGap" w:sz="6" w:space="0" w:color="C0C0C0"/>
              <w:insideV w:val="thinThickLargeGap" w:sz="6" w:space="0" w:color="C0C0C0"/>
            </w:tcBorders>
            <w:shd w:fill="auto" w:val="clear"/>
            <w:tcMar>
              <w:left w:w="78" w:type="dxa"/>
            </w:tcMar>
          </w:tcPr>
          <w:p>
            <w:pPr>
              <w:pStyle w:val="TableText"/>
              <w:spacing w:before="120" w:after="120"/>
              <w:rPr>
                <w:sz w:val="20"/>
              </w:rPr>
            </w:pPr>
            <w:r>
              <w:rPr>
                <w:sz w:val="20"/>
              </w:rPr>
              <w:t>Problem or outage affecting a large group of customers (&gt;50), business critical functions or essential services.</w:t>
            </w:r>
          </w:p>
        </w:tc>
      </w:tr>
      <w:tr>
        <w:trPr>
          <w:cantSplit w:val="false"/>
        </w:trPr>
        <w:tc>
          <w:tcPr>
            <w:tcW w:w="3606" w:type="dxa"/>
            <w:tcBorders>
              <w:top w:val="thinThickLargeGap" w:sz="6" w:space="0" w:color="C0C0C0"/>
              <w:left w:val="thinThickLargeGap" w:sz="6" w:space="0" w:color="C0C0C0"/>
              <w:bottom w:val="thinThickLargeGap" w:sz="6" w:space="0" w:color="C0C0C0"/>
              <w:insideH w:val="thinThickLargeGap" w:sz="6" w:space="0" w:color="C0C0C0"/>
              <w:right w:val="nil"/>
              <w:insideV w:val="nil"/>
            </w:tcBorders>
            <w:shd w:fill="auto" w:val="clear"/>
            <w:tcMar>
              <w:left w:w="78" w:type="dxa"/>
            </w:tcMar>
          </w:tcPr>
          <w:p>
            <w:pPr>
              <w:pStyle w:val="TableText"/>
              <w:spacing w:before="120" w:after="120"/>
              <w:rPr>
                <w:b/>
                <w:sz w:val="20"/>
              </w:rPr>
            </w:pPr>
            <w:r>
              <w:rPr>
                <w:b/>
                <w:sz w:val="20"/>
              </w:rPr>
              <w:t>Severity 2 - Urgent</w:t>
            </w:r>
          </w:p>
        </w:tc>
        <w:tc>
          <w:tcPr>
            <w:tcW w:w="6373" w:type="dxa"/>
            <w:tcBorders>
              <w:top w:val="thinThickLargeGap" w:sz="6" w:space="0" w:color="C0C0C0"/>
              <w:left w:val="thinThickLargeGap" w:sz="6" w:space="0" w:color="C0C0C0"/>
              <w:bottom w:val="thinThickLargeGap" w:sz="6" w:space="0" w:color="C0C0C0"/>
              <w:insideH w:val="thinThickLargeGap" w:sz="6" w:space="0" w:color="C0C0C0"/>
              <w:right w:val="thinThickLargeGap" w:sz="6" w:space="0" w:color="C0C0C0"/>
              <w:insideV w:val="thinThickLargeGap" w:sz="6" w:space="0" w:color="C0C0C0"/>
            </w:tcBorders>
            <w:shd w:fill="auto" w:val="clear"/>
            <w:tcMar>
              <w:left w:w="78" w:type="dxa"/>
            </w:tcMar>
          </w:tcPr>
          <w:p>
            <w:pPr>
              <w:pStyle w:val="TableText"/>
              <w:spacing w:before="120" w:after="120"/>
              <w:rPr>
                <w:sz w:val="20"/>
              </w:rPr>
            </w:pPr>
            <w:r>
              <w:rPr>
                <w:sz w:val="20"/>
              </w:rPr>
              <w:t>Customer cannot perform normal business function due to problem.</w:t>
            </w:r>
          </w:p>
        </w:tc>
      </w:tr>
      <w:tr>
        <w:trPr>
          <w:cantSplit w:val="false"/>
        </w:trPr>
        <w:tc>
          <w:tcPr>
            <w:tcW w:w="3606" w:type="dxa"/>
            <w:tcBorders>
              <w:top w:val="thinThickLargeGap" w:sz="6" w:space="0" w:color="C0C0C0"/>
              <w:left w:val="thinThickLargeGap" w:sz="6" w:space="0" w:color="C0C0C0"/>
              <w:bottom w:val="thinThickLargeGap" w:sz="6" w:space="0" w:color="C0C0C0"/>
              <w:insideH w:val="thinThickLargeGap" w:sz="6" w:space="0" w:color="C0C0C0"/>
              <w:right w:val="nil"/>
              <w:insideV w:val="nil"/>
            </w:tcBorders>
            <w:shd w:fill="auto" w:val="clear"/>
            <w:tcMar>
              <w:left w:w="78" w:type="dxa"/>
            </w:tcMar>
          </w:tcPr>
          <w:p>
            <w:pPr>
              <w:pStyle w:val="TableText"/>
              <w:spacing w:before="120" w:after="120"/>
              <w:rPr>
                <w:b/>
                <w:sz w:val="20"/>
              </w:rPr>
            </w:pPr>
            <w:r>
              <w:rPr>
                <w:b/>
                <w:sz w:val="20"/>
              </w:rPr>
              <w:t>Severity 3 - High</w:t>
            </w:r>
          </w:p>
        </w:tc>
        <w:tc>
          <w:tcPr>
            <w:tcW w:w="6373" w:type="dxa"/>
            <w:tcBorders>
              <w:top w:val="thinThickLargeGap" w:sz="6" w:space="0" w:color="C0C0C0"/>
              <w:left w:val="thinThickLargeGap" w:sz="6" w:space="0" w:color="C0C0C0"/>
              <w:bottom w:val="thinThickLargeGap" w:sz="6" w:space="0" w:color="C0C0C0"/>
              <w:insideH w:val="thinThickLargeGap" w:sz="6" w:space="0" w:color="C0C0C0"/>
              <w:right w:val="thinThickLargeGap" w:sz="6" w:space="0" w:color="C0C0C0"/>
              <w:insideV w:val="thinThickLargeGap" w:sz="6" w:space="0" w:color="C0C0C0"/>
            </w:tcBorders>
            <w:shd w:fill="auto" w:val="clear"/>
            <w:tcMar>
              <w:left w:w="78" w:type="dxa"/>
            </w:tcMar>
          </w:tcPr>
          <w:p>
            <w:pPr>
              <w:pStyle w:val="TableText"/>
              <w:spacing w:before="120" w:after="120"/>
              <w:rPr>
                <w:sz w:val="20"/>
              </w:rPr>
            </w:pPr>
            <w:r>
              <w:rPr>
                <w:sz w:val="20"/>
              </w:rPr>
              <w:t>Customer is significantly inconvenienced by an issue but can work around it until resolved.</w:t>
            </w:r>
          </w:p>
        </w:tc>
      </w:tr>
      <w:tr>
        <w:trPr>
          <w:cantSplit w:val="false"/>
        </w:trPr>
        <w:tc>
          <w:tcPr>
            <w:tcW w:w="3606" w:type="dxa"/>
            <w:tcBorders>
              <w:top w:val="thinThickLargeGap" w:sz="6" w:space="0" w:color="C0C0C0"/>
              <w:left w:val="thinThickLargeGap" w:sz="6" w:space="0" w:color="C0C0C0"/>
              <w:bottom w:val="thinThickLargeGap" w:sz="6" w:space="0" w:color="C0C0C0"/>
              <w:insideH w:val="thinThickLargeGap" w:sz="6" w:space="0" w:color="C0C0C0"/>
              <w:right w:val="nil"/>
              <w:insideV w:val="nil"/>
            </w:tcBorders>
            <w:shd w:fill="auto" w:val="clear"/>
            <w:tcMar>
              <w:left w:w="78" w:type="dxa"/>
            </w:tcMar>
          </w:tcPr>
          <w:p>
            <w:pPr>
              <w:pStyle w:val="TableText"/>
              <w:spacing w:before="120" w:after="120"/>
              <w:rPr>
                <w:b/>
                <w:sz w:val="20"/>
              </w:rPr>
            </w:pPr>
            <w:r>
              <w:rPr>
                <w:b/>
                <w:sz w:val="20"/>
              </w:rPr>
              <w:t>Severity 4 - Service Request</w:t>
            </w:r>
          </w:p>
        </w:tc>
        <w:tc>
          <w:tcPr>
            <w:tcW w:w="6373" w:type="dxa"/>
            <w:tcBorders>
              <w:top w:val="thinThickLargeGap" w:sz="6" w:space="0" w:color="C0C0C0"/>
              <w:left w:val="thinThickLargeGap" w:sz="6" w:space="0" w:color="C0C0C0"/>
              <w:bottom w:val="thinThickLargeGap" w:sz="6" w:space="0" w:color="C0C0C0"/>
              <w:insideH w:val="thinThickLargeGap" w:sz="6" w:space="0" w:color="C0C0C0"/>
              <w:right w:val="thinThickLargeGap" w:sz="6" w:space="0" w:color="C0C0C0"/>
              <w:insideV w:val="thinThickLargeGap" w:sz="6" w:space="0" w:color="C0C0C0"/>
            </w:tcBorders>
            <w:shd w:fill="auto" w:val="clear"/>
            <w:tcMar>
              <w:left w:w="78" w:type="dxa"/>
            </w:tcMar>
          </w:tcPr>
          <w:p>
            <w:pPr>
              <w:pStyle w:val="TableText"/>
              <w:spacing w:before="120" w:after="120"/>
              <w:rPr>
                <w:sz w:val="20"/>
              </w:rPr>
            </w:pPr>
            <w:r>
              <w:rPr>
                <w:sz w:val="20"/>
              </w:rPr>
              <w:t>Customer requests a service.</w:t>
            </w:r>
          </w:p>
        </w:tc>
      </w:tr>
    </w:tbl>
    <w:p>
      <w:pPr>
        <w:pStyle w:val="TextBody"/>
        <w:rPr/>
      </w:pPr>
      <w:r>
        <w:rPr/>
      </w:r>
    </w:p>
    <w:p>
      <w:pPr>
        <w:pStyle w:val="Heading2"/>
        <w:numPr>
          <w:ilvl w:val="1"/>
          <w:numId w:val="6"/>
        </w:numPr>
        <w:rPr/>
      </w:pPr>
      <w:bookmarkStart w:id="15" w:name="__RefHeading___Toc265053815"/>
      <w:bookmarkEnd w:id="15"/>
      <w:r>
        <w:rPr/>
        <w:t>Resolution Time</w:t>
      </w:r>
    </w:p>
    <w:p>
      <w:pPr>
        <w:pStyle w:val="TextBody"/>
        <w:rPr/>
      </w:pPr>
      <w:r>
        <w:rPr/>
      </w:r>
    </w:p>
    <w:p>
      <w:pPr>
        <w:pStyle w:val="StyleBodyTextLeft159cm"/>
        <w:ind w:left="900" w:right="0" w:hanging="0"/>
        <w:rPr/>
      </w:pPr>
      <w:r>
        <w:rPr/>
        <w:t xml:space="preserve">Resolution time is the time taken from logging a call in the request tracking system, to the restoration of the service.  </w:t>
      </w:r>
    </w:p>
    <w:p>
      <w:pPr>
        <w:pStyle w:val="StyleBodyTextLeft159cm"/>
        <w:rPr/>
      </w:pPr>
      <w:r>
        <w:rPr/>
      </w:r>
    </w:p>
    <w:p>
      <w:pPr>
        <w:pStyle w:val="StyleBodyTextLeft159cm"/>
        <w:ind w:left="900" w:right="0" w:hanging="0"/>
        <w:rPr>
          <w:sz w:val="18"/>
        </w:rPr>
      </w:pPr>
      <w:r>
        <w:rPr>
          <w:b/>
          <w:sz w:val="18"/>
        </w:rPr>
        <w:t>Note:</w:t>
      </w:r>
      <w:r>
        <w:rPr>
          <w:sz w:val="18"/>
        </w:rPr>
        <w:t xml:space="preserve"> Where the resolution is dependent on the services of an external provider, ITS will ensure that the resolution by an external provider is not unreasonably delayed, but cannot guarantee the timeliness of the external provider’s response.</w:t>
      </w:r>
    </w:p>
    <w:p>
      <w:pPr>
        <w:pStyle w:val="StyleBodyTextLeft159cm"/>
        <w:ind w:left="900" w:right="0" w:hanging="0"/>
        <w:rPr/>
      </w:pPr>
      <w:r>
        <w:rPr/>
      </w:r>
    </w:p>
    <w:p>
      <w:pPr>
        <w:pStyle w:val="Heading2"/>
        <w:numPr>
          <w:ilvl w:val="1"/>
          <w:numId w:val="6"/>
        </w:numPr>
        <w:rPr/>
      </w:pPr>
      <w:bookmarkStart w:id="16" w:name="__RefHeading___Toc265053816"/>
      <w:bookmarkEnd w:id="16"/>
      <w:r>
        <w:rPr/>
        <w:t>Service Levels</w:t>
      </w:r>
    </w:p>
    <w:p>
      <w:pPr>
        <w:pStyle w:val="StyleBodyTextLeft159cm"/>
        <w:rPr/>
      </w:pPr>
      <w:r>
        <w:rPr/>
      </w:r>
    </w:p>
    <w:p>
      <w:pPr>
        <w:pStyle w:val="StyleBodyTextLeft159cm"/>
        <w:rPr/>
      </w:pPr>
      <w:r>
        <w:rPr>
          <w:b/>
        </w:rPr>
        <w:t>Core Business Hours</w:t>
      </w:r>
      <w:r>
        <w:rPr/>
        <w:t xml:space="preserve"> - ITS will achieve the following service levels.</w:t>
      </w:r>
    </w:p>
    <w:p>
      <w:pPr>
        <w:pStyle w:val="StyleBodyTextLeft159cm"/>
        <w:rPr/>
      </w:pPr>
      <w:r>
        <w:rPr/>
      </w:r>
    </w:p>
    <w:tbl>
      <w:tblPr>
        <w:jc w:val="left"/>
        <w:tblInd w:w="-62" w:type="dxa"/>
        <w:tblBorders>
          <w:top w:val="thinThickLargeGap" w:sz="6" w:space="0" w:color="C0C0C0"/>
          <w:left w:val="thinThickLargeGap" w:sz="6" w:space="0" w:color="C0C0C0"/>
          <w:bottom w:val="thinThickLargeGap" w:sz="6" w:space="0" w:color="C0C0C0"/>
          <w:insideH w:val="thinThickLargeGap" w:sz="6" w:space="0" w:color="C0C0C0"/>
          <w:right w:val="nil"/>
          <w:insideV w:val="nil"/>
        </w:tblBorders>
        <w:tblCellMar>
          <w:top w:w="0" w:type="dxa"/>
          <w:left w:w="78" w:type="dxa"/>
          <w:bottom w:w="0" w:type="dxa"/>
          <w:right w:w="108" w:type="dxa"/>
        </w:tblCellMar>
      </w:tblPr>
      <w:tblGrid>
        <w:gridCol w:w="2323"/>
        <w:gridCol w:w="1890"/>
        <w:gridCol w:w="1886"/>
        <w:gridCol w:w="1714"/>
        <w:gridCol w:w="2166"/>
      </w:tblGrid>
      <w:tr>
        <w:trPr>
          <w:cantSplit w:val="false"/>
        </w:trPr>
        <w:tc>
          <w:tcPr>
            <w:tcW w:w="2323" w:type="dxa"/>
            <w:tcBorders>
              <w:top w:val="thinThickLargeGap" w:sz="6" w:space="0" w:color="C0C0C0"/>
              <w:left w:val="thinThickLargeGap" w:sz="6" w:space="0" w:color="C0C0C0"/>
              <w:bottom w:val="thinThickLargeGap" w:sz="6" w:space="0" w:color="C0C0C0"/>
              <w:insideH w:val="thinThickLargeGap" w:sz="6" w:space="0" w:color="C0C0C0"/>
              <w:right w:val="nil"/>
              <w:insideV w:val="nil"/>
            </w:tcBorders>
            <w:shd w:fill="000000" w:val="clear"/>
            <w:tcMar>
              <w:left w:w="78" w:type="dxa"/>
            </w:tcMar>
          </w:tcPr>
          <w:p>
            <w:pPr>
              <w:pStyle w:val="TextBody"/>
              <w:spacing w:before="40" w:after="40"/>
              <w:ind w:left="0" w:right="0" w:hanging="0"/>
              <w:rPr>
                <w:b/>
                <w:color w:val="FFFFFF"/>
                <w:shd w:fill="000000" w:val="clear"/>
              </w:rPr>
            </w:pPr>
            <w:r>
              <w:rPr>
                <w:b/>
                <w:color w:val="FFFFFF"/>
                <w:shd w:fill="000000" w:val="clear"/>
              </w:rPr>
              <w:t>Measure</w:t>
            </w:r>
          </w:p>
        </w:tc>
        <w:tc>
          <w:tcPr>
            <w:tcW w:w="1890" w:type="dxa"/>
            <w:tcBorders>
              <w:top w:val="thinThickLargeGap" w:sz="6" w:space="0" w:color="C0C0C0"/>
              <w:left w:val="thinThickLargeGap" w:sz="6" w:space="0" w:color="C0C0C0"/>
              <w:bottom w:val="thinThickLargeGap" w:sz="6" w:space="0" w:color="C0C0C0"/>
              <w:insideH w:val="thinThickLargeGap" w:sz="6" w:space="0" w:color="C0C0C0"/>
              <w:right w:val="nil"/>
              <w:insideV w:val="nil"/>
            </w:tcBorders>
            <w:shd w:fill="000000" w:val="clear"/>
            <w:tcMar>
              <w:left w:w="78" w:type="dxa"/>
            </w:tcMar>
          </w:tcPr>
          <w:p>
            <w:pPr>
              <w:pStyle w:val="TextBody"/>
              <w:spacing w:before="40" w:after="40"/>
              <w:ind w:left="0" w:right="0" w:hanging="0"/>
              <w:jc w:val="center"/>
              <w:rPr>
                <w:b/>
                <w:color w:val="FFFFFF"/>
                <w:shd w:fill="000000" w:val="clear"/>
              </w:rPr>
            </w:pPr>
            <w:r>
              <w:rPr>
                <w:b/>
                <w:color w:val="FFFFFF"/>
                <w:shd w:fill="000000" w:val="clear"/>
              </w:rPr>
              <w:t>Critical</w:t>
            </w:r>
          </w:p>
        </w:tc>
        <w:tc>
          <w:tcPr>
            <w:tcW w:w="1886" w:type="dxa"/>
            <w:tcBorders>
              <w:top w:val="thinThickLargeGap" w:sz="6" w:space="0" w:color="C0C0C0"/>
              <w:left w:val="thinThickLargeGap" w:sz="6" w:space="0" w:color="C0C0C0"/>
              <w:bottom w:val="thinThickLargeGap" w:sz="6" w:space="0" w:color="C0C0C0"/>
              <w:insideH w:val="thinThickLargeGap" w:sz="6" w:space="0" w:color="C0C0C0"/>
              <w:right w:val="nil"/>
              <w:insideV w:val="nil"/>
            </w:tcBorders>
            <w:shd w:fill="000000" w:val="clear"/>
            <w:tcMar>
              <w:left w:w="78" w:type="dxa"/>
            </w:tcMar>
          </w:tcPr>
          <w:p>
            <w:pPr>
              <w:pStyle w:val="TextBody"/>
              <w:spacing w:before="40" w:after="40"/>
              <w:ind w:left="0" w:right="0" w:hanging="0"/>
              <w:jc w:val="center"/>
              <w:rPr>
                <w:b/>
                <w:color w:val="FFFFFF"/>
                <w:shd w:fill="000000" w:val="clear"/>
              </w:rPr>
            </w:pPr>
            <w:r>
              <w:rPr>
                <w:b/>
                <w:color w:val="FFFFFF"/>
                <w:shd w:fill="000000" w:val="clear"/>
              </w:rPr>
              <w:t>Urgent</w:t>
            </w:r>
          </w:p>
        </w:tc>
        <w:tc>
          <w:tcPr>
            <w:tcW w:w="1714" w:type="dxa"/>
            <w:tcBorders>
              <w:top w:val="thinThickLargeGap" w:sz="6" w:space="0" w:color="C0C0C0"/>
              <w:left w:val="thinThickLargeGap" w:sz="6" w:space="0" w:color="C0C0C0"/>
              <w:bottom w:val="thinThickLargeGap" w:sz="6" w:space="0" w:color="C0C0C0"/>
              <w:insideH w:val="thinThickLargeGap" w:sz="6" w:space="0" w:color="C0C0C0"/>
              <w:right w:val="nil"/>
              <w:insideV w:val="nil"/>
            </w:tcBorders>
            <w:shd w:fill="000000" w:val="clear"/>
            <w:tcMar>
              <w:left w:w="78" w:type="dxa"/>
            </w:tcMar>
          </w:tcPr>
          <w:p>
            <w:pPr>
              <w:pStyle w:val="TextBody"/>
              <w:spacing w:before="40" w:after="40"/>
              <w:ind w:left="0" w:right="0" w:hanging="0"/>
              <w:jc w:val="center"/>
              <w:rPr>
                <w:b/>
                <w:color w:val="FFFFFF"/>
                <w:shd w:fill="000000" w:val="clear"/>
              </w:rPr>
            </w:pPr>
            <w:r>
              <w:rPr>
                <w:b/>
                <w:color w:val="FFFFFF"/>
                <w:shd w:fill="000000" w:val="clear"/>
              </w:rPr>
              <w:t>High</w:t>
            </w:r>
          </w:p>
        </w:tc>
        <w:tc>
          <w:tcPr>
            <w:tcW w:w="2166" w:type="dxa"/>
            <w:tcBorders>
              <w:top w:val="thinThickLargeGap" w:sz="6" w:space="0" w:color="C0C0C0"/>
              <w:left w:val="thinThickLargeGap" w:sz="6" w:space="0" w:color="C0C0C0"/>
              <w:bottom w:val="thinThickLargeGap" w:sz="6" w:space="0" w:color="C0C0C0"/>
              <w:insideH w:val="thinThickLargeGap" w:sz="6" w:space="0" w:color="C0C0C0"/>
              <w:right w:val="thinThickLargeGap" w:sz="6" w:space="0" w:color="C0C0C0"/>
              <w:insideV w:val="thinThickLargeGap" w:sz="6" w:space="0" w:color="C0C0C0"/>
            </w:tcBorders>
            <w:shd w:fill="000000" w:val="clear"/>
            <w:tcMar>
              <w:left w:w="78" w:type="dxa"/>
            </w:tcMar>
          </w:tcPr>
          <w:p>
            <w:pPr>
              <w:pStyle w:val="TextBody"/>
              <w:spacing w:before="40" w:after="40"/>
              <w:ind w:left="0" w:right="0" w:hanging="0"/>
              <w:jc w:val="center"/>
              <w:rPr>
                <w:b/>
                <w:color w:val="FFFFFF"/>
              </w:rPr>
            </w:pPr>
            <w:r>
              <w:rPr>
                <w:b/>
                <w:color w:val="FFFFFF"/>
              </w:rPr>
              <w:t>Service Request</w:t>
            </w:r>
          </w:p>
        </w:tc>
      </w:tr>
      <w:tr>
        <w:trPr>
          <w:cantSplit w:val="false"/>
        </w:trPr>
        <w:tc>
          <w:tcPr>
            <w:tcW w:w="2323" w:type="dxa"/>
            <w:tcBorders>
              <w:top w:val="thinThickLargeGap" w:sz="6" w:space="0" w:color="C0C0C0"/>
              <w:left w:val="thinThickLargeGap" w:sz="6" w:space="0" w:color="C0C0C0"/>
              <w:bottom w:val="thinThickLargeGap" w:sz="6" w:space="0" w:color="C0C0C0"/>
              <w:insideH w:val="thinThickLargeGap" w:sz="6" w:space="0" w:color="C0C0C0"/>
              <w:right w:val="nil"/>
              <w:insideV w:val="nil"/>
            </w:tcBorders>
            <w:shd w:fill="auto" w:val="clear"/>
            <w:tcMar>
              <w:left w:w="78" w:type="dxa"/>
            </w:tcMar>
          </w:tcPr>
          <w:p>
            <w:pPr>
              <w:pStyle w:val="TextBody"/>
              <w:spacing w:before="40" w:after="40"/>
              <w:ind w:left="0" w:right="0" w:hanging="0"/>
              <w:rPr>
                <w:b/>
              </w:rPr>
            </w:pPr>
            <w:r>
              <w:rPr>
                <w:b/>
              </w:rPr>
              <w:t>Resolution Time</w:t>
            </w:r>
          </w:p>
        </w:tc>
        <w:tc>
          <w:tcPr>
            <w:tcW w:w="1890" w:type="dxa"/>
            <w:tcBorders>
              <w:top w:val="thinThickLargeGap" w:sz="6" w:space="0" w:color="C0C0C0"/>
              <w:left w:val="thinThickLargeGap" w:sz="6" w:space="0" w:color="C0C0C0"/>
              <w:bottom w:val="thinThickLargeGap" w:sz="6" w:space="0" w:color="C0C0C0"/>
              <w:insideH w:val="thinThickLargeGap" w:sz="6" w:space="0" w:color="C0C0C0"/>
              <w:right w:val="nil"/>
              <w:insideV w:val="nil"/>
            </w:tcBorders>
            <w:shd w:fill="auto" w:val="clear"/>
            <w:tcMar>
              <w:left w:w="78" w:type="dxa"/>
            </w:tcMar>
          </w:tcPr>
          <w:p>
            <w:pPr>
              <w:pStyle w:val="TextBody"/>
              <w:spacing w:before="120" w:after="120"/>
              <w:ind w:left="0" w:right="0" w:hanging="0"/>
              <w:jc w:val="center"/>
              <w:rPr/>
            </w:pPr>
            <w:r>
              <w:rPr/>
              <w:t>2 hours</w:t>
            </w:r>
          </w:p>
        </w:tc>
        <w:tc>
          <w:tcPr>
            <w:tcW w:w="1886" w:type="dxa"/>
            <w:tcBorders>
              <w:top w:val="thinThickLargeGap" w:sz="6" w:space="0" w:color="C0C0C0"/>
              <w:left w:val="thinThickLargeGap" w:sz="6" w:space="0" w:color="C0C0C0"/>
              <w:bottom w:val="thinThickLargeGap" w:sz="6" w:space="0" w:color="C0C0C0"/>
              <w:insideH w:val="thinThickLargeGap" w:sz="6" w:space="0" w:color="C0C0C0"/>
              <w:right w:val="nil"/>
              <w:insideV w:val="nil"/>
            </w:tcBorders>
            <w:shd w:fill="auto" w:val="clear"/>
            <w:tcMar>
              <w:left w:w="78" w:type="dxa"/>
            </w:tcMar>
          </w:tcPr>
          <w:p>
            <w:pPr>
              <w:pStyle w:val="TextBody"/>
              <w:spacing w:before="120" w:after="120"/>
              <w:ind w:left="0" w:right="0" w:hanging="0"/>
              <w:jc w:val="center"/>
              <w:rPr/>
            </w:pPr>
            <w:r>
              <w:rPr/>
              <w:t>4 hours</w:t>
            </w:r>
          </w:p>
        </w:tc>
        <w:tc>
          <w:tcPr>
            <w:tcW w:w="1714" w:type="dxa"/>
            <w:tcBorders>
              <w:top w:val="thinThickLargeGap" w:sz="6" w:space="0" w:color="C0C0C0"/>
              <w:left w:val="thinThickLargeGap" w:sz="6" w:space="0" w:color="C0C0C0"/>
              <w:bottom w:val="thinThickLargeGap" w:sz="6" w:space="0" w:color="C0C0C0"/>
              <w:insideH w:val="thinThickLargeGap" w:sz="6" w:space="0" w:color="C0C0C0"/>
              <w:right w:val="nil"/>
              <w:insideV w:val="nil"/>
            </w:tcBorders>
            <w:shd w:fill="auto" w:val="clear"/>
            <w:tcMar>
              <w:left w:w="78" w:type="dxa"/>
            </w:tcMar>
          </w:tcPr>
          <w:p>
            <w:pPr>
              <w:pStyle w:val="TextBody"/>
              <w:spacing w:before="120" w:after="120"/>
              <w:ind w:left="0" w:right="0" w:hanging="0"/>
              <w:jc w:val="center"/>
              <w:rPr/>
            </w:pPr>
            <w:r>
              <w:rPr/>
              <w:t>3 days</w:t>
            </w:r>
          </w:p>
        </w:tc>
        <w:tc>
          <w:tcPr>
            <w:tcW w:w="2166" w:type="dxa"/>
            <w:tcBorders>
              <w:top w:val="thinThickLargeGap" w:sz="6" w:space="0" w:color="C0C0C0"/>
              <w:left w:val="thinThickLargeGap" w:sz="6" w:space="0" w:color="C0C0C0"/>
              <w:bottom w:val="thinThickLargeGap" w:sz="6" w:space="0" w:color="C0C0C0"/>
              <w:insideH w:val="thinThickLargeGap" w:sz="6" w:space="0" w:color="C0C0C0"/>
              <w:right w:val="thinThickLargeGap" w:sz="6" w:space="0" w:color="C0C0C0"/>
              <w:insideV w:val="thinThickLargeGap" w:sz="6" w:space="0" w:color="C0C0C0"/>
            </w:tcBorders>
            <w:shd w:fill="auto" w:val="clear"/>
            <w:tcMar>
              <w:left w:w="78" w:type="dxa"/>
            </w:tcMar>
          </w:tcPr>
          <w:p>
            <w:pPr>
              <w:pStyle w:val="TextBody"/>
              <w:spacing w:before="120" w:after="120"/>
              <w:ind w:left="0" w:right="0" w:hanging="0"/>
              <w:jc w:val="center"/>
              <w:rPr/>
            </w:pPr>
            <w:r>
              <w:rPr/>
              <w:t>7 days</w:t>
            </w:r>
          </w:p>
        </w:tc>
      </w:tr>
      <w:tr>
        <w:trPr>
          <w:cantSplit w:val="false"/>
        </w:trPr>
        <w:tc>
          <w:tcPr>
            <w:tcW w:w="2323" w:type="dxa"/>
            <w:tcBorders>
              <w:top w:val="thinThickLargeGap" w:sz="6" w:space="0" w:color="C0C0C0"/>
              <w:left w:val="thinThickLargeGap" w:sz="6" w:space="0" w:color="C0C0C0"/>
              <w:bottom w:val="thinThickLargeGap" w:sz="6" w:space="0" w:color="C0C0C0"/>
              <w:insideH w:val="thinThickLargeGap" w:sz="6" w:space="0" w:color="C0C0C0"/>
              <w:right w:val="nil"/>
              <w:insideV w:val="nil"/>
            </w:tcBorders>
            <w:shd w:fill="auto" w:val="clear"/>
            <w:tcMar>
              <w:left w:w="78" w:type="dxa"/>
            </w:tcMar>
          </w:tcPr>
          <w:p>
            <w:pPr>
              <w:pStyle w:val="TextBody"/>
              <w:spacing w:before="40" w:after="40"/>
              <w:ind w:left="0" w:right="0" w:hanging="0"/>
              <w:rPr>
                <w:b/>
              </w:rPr>
            </w:pPr>
            <w:r>
              <w:rPr>
                <w:b/>
              </w:rPr>
              <w:t>Percentage met</w:t>
            </w:r>
          </w:p>
        </w:tc>
        <w:tc>
          <w:tcPr>
            <w:tcW w:w="1890" w:type="dxa"/>
            <w:tcBorders>
              <w:top w:val="thinThickLargeGap" w:sz="6" w:space="0" w:color="C0C0C0"/>
              <w:left w:val="thinThickLargeGap" w:sz="6" w:space="0" w:color="C0C0C0"/>
              <w:bottom w:val="thinThickLargeGap" w:sz="6" w:space="0" w:color="C0C0C0"/>
              <w:insideH w:val="thinThickLargeGap" w:sz="6" w:space="0" w:color="C0C0C0"/>
              <w:right w:val="nil"/>
              <w:insideV w:val="nil"/>
            </w:tcBorders>
            <w:shd w:fill="auto" w:val="clear"/>
            <w:tcMar>
              <w:left w:w="78" w:type="dxa"/>
            </w:tcMar>
          </w:tcPr>
          <w:p>
            <w:pPr>
              <w:pStyle w:val="TextBody"/>
              <w:spacing w:before="120" w:after="120"/>
              <w:ind w:left="0" w:right="0" w:hanging="0"/>
              <w:jc w:val="center"/>
              <w:rPr/>
            </w:pPr>
            <w:r>
              <w:rPr/>
              <w:t>95%</w:t>
            </w:r>
          </w:p>
        </w:tc>
        <w:tc>
          <w:tcPr>
            <w:tcW w:w="1886" w:type="dxa"/>
            <w:tcBorders>
              <w:top w:val="thinThickLargeGap" w:sz="6" w:space="0" w:color="C0C0C0"/>
              <w:left w:val="thinThickLargeGap" w:sz="6" w:space="0" w:color="C0C0C0"/>
              <w:bottom w:val="thinThickLargeGap" w:sz="6" w:space="0" w:color="C0C0C0"/>
              <w:insideH w:val="thinThickLargeGap" w:sz="6" w:space="0" w:color="C0C0C0"/>
              <w:right w:val="nil"/>
              <w:insideV w:val="nil"/>
            </w:tcBorders>
            <w:shd w:fill="auto" w:val="clear"/>
            <w:tcMar>
              <w:left w:w="78" w:type="dxa"/>
            </w:tcMar>
          </w:tcPr>
          <w:p>
            <w:pPr>
              <w:pStyle w:val="TextBody"/>
              <w:spacing w:before="120" w:after="120"/>
              <w:ind w:left="0" w:right="0" w:hanging="0"/>
              <w:jc w:val="center"/>
              <w:rPr/>
            </w:pPr>
            <w:r>
              <w:rPr/>
              <w:t>95%</w:t>
            </w:r>
          </w:p>
        </w:tc>
        <w:tc>
          <w:tcPr>
            <w:tcW w:w="1714" w:type="dxa"/>
            <w:tcBorders>
              <w:top w:val="thinThickLargeGap" w:sz="6" w:space="0" w:color="C0C0C0"/>
              <w:left w:val="thinThickLargeGap" w:sz="6" w:space="0" w:color="C0C0C0"/>
              <w:bottom w:val="thinThickLargeGap" w:sz="6" w:space="0" w:color="C0C0C0"/>
              <w:insideH w:val="thinThickLargeGap" w:sz="6" w:space="0" w:color="C0C0C0"/>
              <w:right w:val="nil"/>
              <w:insideV w:val="nil"/>
            </w:tcBorders>
            <w:shd w:fill="auto" w:val="clear"/>
            <w:tcMar>
              <w:left w:w="78" w:type="dxa"/>
            </w:tcMar>
          </w:tcPr>
          <w:p>
            <w:pPr>
              <w:pStyle w:val="TextBody"/>
              <w:spacing w:before="120" w:after="120"/>
              <w:ind w:left="0" w:right="0" w:hanging="0"/>
              <w:jc w:val="center"/>
              <w:rPr/>
            </w:pPr>
            <w:r>
              <w:rPr/>
              <w:t>95%</w:t>
            </w:r>
          </w:p>
        </w:tc>
        <w:tc>
          <w:tcPr>
            <w:tcW w:w="2166" w:type="dxa"/>
            <w:tcBorders>
              <w:top w:val="thinThickLargeGap" w:sz="6" w:space="0" w:color="C0C0C0"/>
              <w:left w:val="thinThickLargeGap" w:sz="6" w:space="0" w:color="C0C0C0"/>
              <w:bottom w:val="thinThickLargeGap" w:sz="6" w:space="0" w:color="C0C0C0"/>
              <w:insideH w:val="thinThickLargeGap" w:sz="6" w:space="0" w:color="C0C0C0"/>
              <w:right w:val="thinThickLargeGap" w:sz="6" w:space="0" w:color="C0C0C0"/>
              <w:insideV w:val="thinThickLargeGap" w:sz="6" w:space="0" w:color="C0C0C0"/>
            </w:tcBorders>
            <w:shd w:fill="auto" w:val="clear"/>
            <w:tcMar>
              <w:left w:w="78" w:type="dxa"/>
            </w:tcMar>
          </w:tcPr>
          <w:p>
            <w:pPr>
              <w:pStyle w:val="TextBody"/>
              <w:spacing w:before="120" w:after="120"/>
              <w:ind w:left="0" w:right="0" w:hanging="0"/>
              <w:jc w:val="center"/>
              <w:rPr/>
            </w:pPr>
            <w:r>
              <w:rPr/>
              <w:t>95%</w:t>
            </w:r>
          </w:p>
        </w:tc>
      </w:tr>
    </w:tbl>
    <w:p>
      <w:pPr>
        <w:pStyle w:val="TextBody"/>
        <w:ind w:left="0" w:right="0" w:hanging="0"/>
        <w:rPr/>
      </w:pPr>
      <w:r>
        <w:rPr/>
      </w:r>
    </w:p>
    <w:p>
      <w:pPr>
        <w:pStyle w:val="StyleBodyTextLeft159cm"/>
        <w:rPr/>
      </w:pPr>
      <w:r>
        <w:rPr>
          <w:b/>
        </w:rPr>
        <w:t xml:space="preserve">After Hours - </w:t>
      </w:r>
      <w:r>
        <w:rPr/>
        <w:t>ITS will achieve the following service levels.</w:t>
      </w:r>
    </w:p>
    <w:p>
      <w:pPr>
        <w:pStyle w:val="StyleBodyTextLeft159cm"/>
        <w:ind w:left="900" w:right="0" w:hanging="0"/>
        <w:rPr/>
      </w:pPr>
      <w:r>
        <w:rPr/>
      </w:r>
    </w:p>
    <w:tbl>
      <w:tblPr>
        <w:jc w:val="left"/>
        <w:tblInd w:w="-62" w:type="dxa"/>
        <w:tblBorders>
          <w:top w:val="thinThickLargeGap" w:sz="6" w:space="0" w:color="C0C0C0"/>
          <w:left w:val="thinThickLargeGap" w:sz="6" w:space="0" w:color="C0C0C0"/>
          <w:bottom w:val="thinThickLargeGap" w:sz="6" w:space="0" w:color="C0C0C0"/>
          <w:insideH w:val="thinThickLargeGap" w:sz="6" w:space="0" w:color="C0C0C0"/>
          <w:right w:val="nil"/>
          <w:insideV w:val="nil"/>
        </w:tblBorders>
        <w:tblCellMar>
          <w:top w:w="0" w:type="dxa"/>
          <w:left w:w="78" w:type="dxa"/>
          <w:bottom w:w="0" w:type="dxa"/>
          <w:right w:w="108" w:type="dxa"/>
        </w:tblCellMar>
      </w:tblPr>
      <w:tblGrid>
        <w:gridCol w:w="2323"/>
        <w:gridCol w:w="1887"/>
        <w:gridCol w:w="1889"/>
        <w:gridCol w:w="1714"/>
        <w:gridCol w:w="2166"/>
      </w:tblGrid>
      <w:tr>
        <w:trPr>
          <w:cantSplit w:val="false"/>
        </w:trPr>
        <w:tc>
          <w:tcPr>
            <w:tcW w:w="2323" w:type="dxa"/>
            <w:tcBorders>
              <w:top w:val="thinThickLargeGap" w:sz="6" w:space="0" w:color="C0C0C0"/>
              <w:left w:val="thinThickLargeGap" w:sz="6" w:space="0" w:color="C0C0C0"/>
              <w:bottom w:val="thinThickLargeGap" w:sz="6" w:space="0" w:color="C0C0C0"/>
              <w:insideH w:val="thinThickLargeGap" w:sz="6" w:space="0" w:color="C0C0C0"/>
              <w:right w:val="nil"/>
              <w:insideV w:val="nil"/>
            </w:tcBorders>
            <w:shd w:fill="000000" w:val="clear"/>
            <w:tcMar>
              <w:left w:w="78" w:type="dxa"/>
            </w:tcMar>
          </w:tcPr>
          <w:p>
            <w:pPr>
              <w:pStyle w:val="TextBody"/>
              <w:spacing w:before="40" w:after="40"/>
              <w:ind w:left="0" w:right="0" w:hanging="0"/>
              <w:rPr>
                <w:b/>
                <w:color w:val="FFFFFF"/>
                <w:shd w:fill="000000" w:val="clear"/>
              </w:rPr>
            </w:pPr>
            <w:r>
              <w:rPr>
                <w:b/>
                <w:color w:val="FFFFFF"/>
                <w:shd w:fill="000000" w:val="clear"/>
              </w:rPr>
              <w:t>Measure</w:t>
            </w:r>
          </w:p>
        </w:tc>
        <w:tc>
          <w:tcPr>
            <w:tcW w:w="1887" w:type="dxa"/>
            <w:tcBorders>
              <w:top w:val="thinThickLargeGap" w:sz="6" w:space="0" w:color="C0C0C0"/>
              <w:left w:val="thinThickLargeGap" w:sz="6" w:space="0" w:color="C0C0C0"/>
              <w:bottom w:val="thinThickLargeGap" w:sz="6" w:space="0" w:color="C0C0C0"/>
              <w:insideH w:val="thinThickLargeGap" w:sz="6" w:space="0" w:color="C0C0C0"/>
              <w:right w:val="nil"/>
              <w:insideV w:val="nil"/>
            </w:tcBorders>
            <w:shd w:fill="000000" w:val="clear"/>
            <w:tcMar>
              <w:left w:w="78" w:type="dxa"/>
            </w:tcMar>
          </w:tcPr>
          <w:p>
            <w:pPr>
              <w:pStyle w:val="TextBody"/>
              <w:spacing w:before="40" w:after="40"/>
              <w:ind w:left="0" w:right="0" w:hanging="0"/>
              <w:jc w:val="center"/>
              <w:rPr>
                <w:b/>
                <w:color w:val="FFFFFF"/>
                <w:shd w:fill="000000" w:val="clear"/>
              </w:rPr>
            </w:pPr>
            <w:r>
              <w:rPr>
                <w:b/>
                <w:color w:val="FFFFFF"/>
                <w:shd w:fill="000000" w:val="clear"/>
              </w:rPr>
              <w:t>Critical</w:t>
            </w:r>
          </w:p>
        </w:tc>
        <w:tc>
          <w:tcPr>
            <w:tcW w:w="1889" w:type="dxa"/>
            <w:tcBorders>
              <w:top w:val="thinThickLargeGap" w:sz="6" w:space="0" w:color="C0C0C0"/>
              <w:left w:val="thinThickLargeGap" w:sz="6" w:space="0" w:color="C0C0C0"/>
              <w:bottom w:val="thinThickLargeGap" w:sz="6" w:space="0" w:color="C0C0C0"/>
              <w:insideH w:val="thinThickLargeGap" w:sz="6" w:space="0" w:color="C0C0C0"/>
              <w:right w:val="nil"/>
              <w:insideV w:val="nil"/>
            </w:tcBorders>
            <w:shd w:fill="000000" w:val="clear"/>
            <w:tcMar>
              <w:left w:w="78" w:type="dxa"/>
            </w:tcMar>
          </w:tcPr>
          <w:p>
            <w:pPr>
              <w:pStyle w:val="TextBody"/>
              <w:spacing w:before="40" w:after="40"/>
              <w:ind w:left="0" w:right="0" w:hanging="0"/>
              <w:jc w:val="center"/>
              <w:rPr>
                <w:b/>
                <w:color w:val="FFFFFF"/>
                <w:shd w:fill="000000" w:val="clear"/>
              </w:rPr>
            </w:pPr>
            <w:r>
              <w:rPr>
                <w:b/>
                <w:color w:val="FFFFFF"/>
                <w:shd w:fill="000000" w:val="clear"/>
              </w:rPr>
              <w:t>Urgent</w:t>
            </w:r>
          </w:p>
        </w:tc>
        <w:tc>
          <w:tcPr>
            <w:tcW w:w="1714" w:type="dxa"/>
            <w:tcBorders>
              <w:top w:val="thinThickLargeGap" w:sz="6" w:space="0" w:color="C0C0C0"/>
              <w:left w:val="thinThickLargeGap" w:sz="6" w:space="0" w:color="C0C0C0"/>
              <w:bottom w:val="thinThickLargeGap" w:sz="6" w:space="0" w:color="C0C0C0"/>
              <w:insideH w:val="thinThickLargeGap" w:sz="6" w:space="0" w:color="C0C0C0"/>
              <w:right w:val="nil"/>
              <w:insideV w:val="nil"/>
            </w:tcBorders>
            <w:shd w:fill="000000" w:val="clear"/>
            <w:tcMar>
              <w:left w:w="78" w:type="dxa"/>
            </w:tcMar>
          </w:tcPr>
          <w:p>
            <w:pPr>
              <w:pStyle w:val="TextBody"/>
              <w:spacing w:before="40" w:after="40"/>
              <w:ind w:left="0" w:right="0" w:hanging="0"/>
              <w:jc w:val="center"/>
              <w:rPr>
                <w:b/>
                <w:color w:val="FFFFFF"/>
                <w:shd w:fill="000000" w:val="clear"/>
              </w:rPr>
            </w:pPr>
            <w:r>
              <w:rPr>
                <w:b/>
                <w:color w:val="FFFFFF"/>
                <w:shd w:fill="000000" w:val="clear"/>
              </w:rPr>
              <w:t>High</w:t>
            </w:r>
          </w:p>
        </w:tc>
        <w:tc>
          <w:tcPr>
            <w:tcW w:w="2166" w:type="dxa"/>
            <w:tcBorders>
              <w:top w:val="thinThickLargeGap" w:sz="6" w:space="0" w:color="C0C0C0"/>
              <w:left w:val="thinThickLargeGap" w:sz="6" w:space="0" w:color="C0C0C0"/>
              <w:bottom w:val="thinThickLargeGap" w:sz="6" w:space="0" w:color="C0C0C0"/>
              <w:insideH w:val="thinThickLargeGap" w:sz="6" w:space="0" w:color="C0C0C0"/>
              <w:right w:val="thinThickLargeGap" w:sz="6" w:space="0" w:color="C0C0C0"/>
              <w:insideV w:val="thinThickLargeGap" w:sz="6" w:space="0" w:color="C0C0C0"/>
            </w:tcBorders>
            <w:shd w:fill="000000" w:val="clear"/>
            <w:tcMar>
              <w:left w:w="78" w:type="dxa"/>
            </w:tcMar>
          </w:tcPr>
          <w:p>
            <w:pPr>
              <w:pStyle w:val="TextBody"/>
              <w:spacing w:before="40" w:after="40"/>
              <w:ind w:left="0" w:right="0" w:hanging="0"/>
              <w:jc w:val="center"/>
              <w:rPr>
                <w:b/>
                <w:color w:val="FFFFFF"/>
              </w:rPr>
            </w:pPr>
            <w:r>
              <w:rPr>
                <w:b/>
                <w:color w:val="FFFFFF"/>
              </w:rPr>
              <w:t>Service Request</w:t>
            </w:r>
          </w:p>
        </w:tc>
      </w:tr>
      <w:tr>
        <w:trPr>
          <w:cantSplit w:val="false"/>
        </w:trPr>
        <w:tc>
          <w:tcPr>
            <w:tcW w:w="2323" w:type="dxa"/>
            <w:tcBorders>
              <w:top w:val="thinThickLargeGap" w:sz="6" w:space="0" w:color="C0C0C0"/>
              <w:left w:val="thinThickLargeGap" w:sz="6" w:space="0" w:color="C0C0C0"/>
              <w:bottom w:val="thinThickLargeGap" w:sz="6" w:space="0" w:color="C0C0C0"/>
              <w:insideH w:val="thinThickLargeGap" w:sz="6" w:space="0" w:color="C0C0C0"/>
              <w:right w:val="nil"/>
              <w:insideV w:val="nil"/>
            </w:tcBorders>
            <w:shd w:fill="auto" w:val="clear"/>
            <w:tcMar>
              <w:left w:w="78" w:type="dxa"/>
            </w:tcMar>
          </w:tcPr>
          <w:p>
            <w:pPr>
              <w:pStyle w:val="TextBody"/>
              <w:spacing w:before="40" w:after="40"/>
              <w:ind w:left="0" w:right="0" w:hanging="0"/>
              <w:rPr>
                <w:b/>
              </w:rPr>
            </w:pPr>
            <w:r>
              <w:rPr>
                <w:b/>
              </w:rPr>
              <w:t>Response Time</w:t>
            </w:r>
          </w:p>
        </w:tc>
        <w:tc>
          <w:tcPr>
            <w:tcW w:w="1887" w:type="dxa"/>
            <w:tcBorders>
              <w:top w:val="thinThickLargeGap" w:sz="6" w:space="0" w:color="C0C0C0"/>
              <w:left w:val="thinThickLargeGap" w:sz="6" w:space="0" w:color="C0C0C0"/>
              <w:bottom w:val="thinThickLargeGap" w:sz="6" w:space="0" w:color="C0C0C0"/>
              <w:insideH w:val="thinThickLargeGap" w:sz="6" w:space="0" w:color="C0C0C0"/>
              <w:right w:val="nil"/>
              <w:insideV w:val="nil"/>
            </w:tcBorders>
            <w:shd w:fill="auto" w:val="clear"/>
            <w:tcMar>
              <w:left w:w="78" w:type="dxa"/>
            </w:tcMar>
          </w:tcPr>
          <w:p>
            <w:pPr>
              <w:pStyle w:val="TextBody"/>
              <w:spacing w:before="120" w:after="120"/>
              <w:ind w:left="0" w:right="0" w:hanging="0"/>
              <w:jc w:val="center"/>
              <w:rPr/>
            </w:pPr>
            <w:r>
              <w:rPr/>
              <w:t>1  hour</w:t>
            </w:r>
          </w:p>
        </w:tc>
        <w:tc>
          <w:tcPr>
            <w:tcW w:w="1889" w:type="dxa"/>
            <w:tcBorders>
              <w:top w:val="thinThickLargeGap" w:sz="6" w:space="0" w:color="C0C0C0"/>
              <w:left w:val="thinThickLargeGap" w:sz="6" w:space="0" w:color="C0C0C0"/>
              <w:bottom w:val="thinThickLargeGap" w:sz="6" w:space="0" w:color="C0C0C0"/>
              <w:insideH w:val="thinThickLargeGap" w:sz="6" w:space="0" w:color="C0C0C0"/>
              <w:right w:val="nil"/>
              <w:insideV w:val="nil"/>
            </w:tcBorders>
            <w:shd w:fill="auto" w:val="clear"/>
            <w:tcMar>
              <w:left w:w="78" w:type="dxa"/>
            </w:tcMar>
          </w:tcPr>
          <w:p>
            <w:pPr>
              <w:pStyle w:val="TextBody"/>
              <w:spacing w:before="120" w:after="120"/>
              <w:ind w:left="0" w:right="0" w:hanging="0"/>
              <w:jc w:val="center"/>
              <w:rPr/>
            </w:pPr>
            <w:r>
              <w:rPr/>
              <w:t>N/A</w:t>
            </w:r>
          </w:p>
        </w:tc>
        <w:tc>
          <w:tcPr>
            <w:tcW w:w="1714" w:type="dxa"/>
            <w:tcBorders>
              <w:top w:val="thinThickLargeGap" w:sz="6" w:space="0" w:color="C0C0C0"/>
              <w:left w:val="thinThickLargeGap" w:sz="6" w:space="0" w:color="C0C0C0"/>
              <w:bottom w:val="thinThickLargeGap" w:sz="6" w:space="0" w:color="C0C0C0"/>
              <w:insideH w:val="thinThickLargeGap" w:sz="6" w:space="0" w:color="C0C0C0"/>
              <w:right w:val="nil"/>
              <w:insideV w:val="nil"/>
            </w:tcBorders>
            <w:shd w:fill="auto" w:val="clear"/>
            <w:tcMar>
              <w:left w:w="78" w:type="dxa"/>
            </w:tcMar>
          </w:tcPr>
          <w:p>
            <w:pPr>
              <w:pStyle w:val="TextBody"/>
              <w:spacing w:before="120" w:after="120"/>
              <w:ind w:left="0" w:right="0" w:hanging="0"/>
              <w:jc w:val="center"/>
              <w:rPr/>
            </w:pPr>
            <w:r>
              <w:rPr/>
              <w:t>N/A</w:t>
            </w:r>
          </w:p>
        </w:tc>
        <w:tc>
          <w:tcPr>
            <w:tcW w:w="2166" w:type="dxa"/>
            <w:tcBorders>
              <w:top w:val="thinThickLargeGap" w:sz="6" w:space="0" w:color="C0C0C0"/>
              <w:left w:val="thinThickLargeGap" w:sz="6" w:space="0" w:color="C0C0C0"/>
              <w:bottom w:val="thinThickLargeGap" w:sz="6" w:space="0" w:color="C0C0C0"/>
              <w:insideH w:val="thinThickLargeGap" w:sz="6" w:space="0" w:color="C0C0C0"/>
              <w:right w:val="thinThickLargeGap" w:sz="6" w:space="0" w:color="C0C0C0"/>
              <w:insideV w:val="thinThickLargeGap" w:sz="6" w:space="0" w:color="C0C0C0"/>
            </w:tcBorders>
            <w:shd w:fill="auto" w:val="clear"/>
            <w:tcMar>
              <w:left w:w="78" w:type="dxa"/>
            </w:tcMar>
          </w:tcPr>
          <w:p>
            <w:pPr>
              <w:pStyle w:val="TextBody"/>
              <w:spacing w:before="120" w:after="120"/>
              <w:ind w:left="0" w:right="0" w:hanging="0"/>
              <w:jc w:val="center"/>
              <w:rPr/>
            </w:pPr>
            <w:r>
              <w:rPr/>
              <w:t>N/A</w:t>
            </w:r>
          </w:p>
        </w:tc>
      </w:tr>
      <w:tr>
        <w:trPr>
          <w:cantSplit w:val="false"/>
        </w:trPr>
        <w:tc>
          <w:tcPr>
            <w:tcW w:w="2323" w:type="dxa"/>
            <w:tcBorders>
              <w:top w:val="thinThickLargeGap" w:sz="6" w:space="0" w:color="C0C0C0"/>
              <w:left w:val="thinThickLargeGap" w:sz="6" w:space="0" w:color="C0C0C0"/>
              <w:bottom w:val="thinThickLargeGap" w:sz="6" w:space="0" w:color="C0C0C0"/>
              <w:insideH w:val="thinThickLargeGap" w:sz="6" w:space="0" w:color="C0C0C0"/>
              <w:right w:val="nil"/>
              <w:insideV w:val="nil"/>
            </w:tcBorders>
            <w:shd w:fill="auto" w:val="clear"/>
            <w:tcMar>
              <w:left w:w="78" w:type="dxa"/>
            </w:tcMar>
          </w:tcPr>
          <w:p>
            <w:pPr>
              <w:pStyle w:val="TextBody"/>
              <w:spacing w:before="40" w:after="40"/>
              <w:ind w:left="0" w:right="0" w:hanging="0"/>
              <w:rPr>
                <w:b/>
              </w:rPr>
            </w:pPr>
            <w:r>
              <w:rPr>
                <w:b/>
              </w:rPr>
              <w:t>Resolution Time</w:t>
            </w:r>
          </w:p>
        </w:tc>
        <w:tc>
          <w:tcPr>
            <w:tcW w:w="1887" w:type="dxa"/>
            <w:tcBorders>
              <w:top w:val="thinThickLargeGap" w:sz="6" w:space="0" w:color="C0C0C0"/>
              <w:left w:val="thinThickLargeGap" w:sz="6" w:space="0" w:color="C0C0C0"/>
              <w:bottom w:val="thinThickLargeGap" w:sz="6" w:space="0" w:color="C0C0C0"/>
              <w:insideH w:val="thinThickLargeGap" w:sz="6" w:space="0" w:color="C0C0C0"/>
              <w:right w:val="nil"/>
              <w:insideV w:val="nil"/>
            </w:tcBorders>
            <w:shd w:fill="auto" w:val="clear"/>
            <w:tcMar>
              <w:left w:w="78" w:type="dxa"/>
            </w:tcMar>
          </w:tcPr>
          <w:p>
            <w:pPr>
              <w:pStyle w:val="TextBody"/>
              <w:spacing w:before="120" w:after="120"/>
              <w:ind w:left="0" w:right="0" w:hanging="0"/>
              <w:jc w:val="center"/>
              <w:rPr/>
            </w:pPr>
            <w:r>
              <w:rPr/>
              <w:t>Best endeavours</w:t>
            </w:r>
          </w:p>
        </w:tc>
        <w:tc>
          <w:tcPr>
            <w:tcW w:w="1889" w:type="dxa"/>
            <w:tcBorders>
              <w:top w:val="thinThickLargeGap" w:sz="6" w:space="0" w:color="C0C0C0"/>
              <w:left w:val="thinThickLargeGap" w:sz="6" w:space="0" w:color="C0C0C0"/>
              <w:bottom w:val="thinThickLargeGap" w:sz="6" w:space="0" w:color="C0C0C0"/>
              <w:insideH w:val="thinThickLargeGap" w:sz="6" w:space="0" w:color="C0C0C0"/>
              <w:right w:val="nil"/>
              <w:insideV w:val="nil"/>
            </w:tcBorders>
            <w:shd w:fill="auto" w:val="clear"/>
            <w:tcMar>
              <w:left w:w="78" w:type="dxa"/>
            </w:tcMar>
          </w:tcPr>
          <w:p>
            <w:pPr>
              <w:pStyle w:val="TextBody"/>
              <w:spacing w:before="120" w:after="120"/>
              <w:ind w:left="0" w:right="0" w:hanging="0"/>
              <w:jc w:val="center"/>
              <w:rPr/>
            </w:pPr>
            <w:r>
              <w:rPr/>
              <w:t>N/A</w:t>
            </w:r>
          </w:p>
        </w:tc>
        <w:tc>
          <w:tcPr>
            <w:tcW w:w="1714" w:type="dxa"/>
            <w:tcBorders>
              <w:top w:val="thinThickLargeGap" w:sz="6" w:space="0" w:color="C0C0C0"/>
              <w:left w:val="thinThickLargeGap" w:sz="6" w:space="0" w:color="C0C0C0"/>
              <w:bottom w:val="thinThickLargeGap" w:sz="6" w:space="0" w:color="C0C0C0"/>
              <w:insideH w:val="thinThickLargeGap" w:sz="6" w:space="0" w:color="C0C0C0"/>
              <w:right w:val="nil"/>
              <w:insideV w:val="nil"/>
            </w:tcBorders>
            <w:shd w:fill="auto" w:val="clear"/>
            <w:tcMar>
              <w:left w:w="78" w:type="dxa"/>
            </w:tcMar>
          </w:tcPr>
          <w:p>
            <w:pPr>
              <w:pStyle w:val="TextBody"/>
              <w:spacing w:before="120" w:after="120"/>
              <w:ind w:left="0" w:right="0" w:hanging="0"/>
              <w:jc w:val="center"/>
              <w:rPr/>
            </w:pPr>
            <w:r>
              <w:rPr/>
              <w:t>N/A</w:t>
            </w:r>
          </w:p>
        </w:tc>
        <w:tc>
          <w:tcPr>
            <w:tcW w:w="2166" w:type="dxa"/>
            <w:tcBorders>
              <w:top w:val="thinThickLargeGap" w:sz="6" w:space="0" w:color="C0C0C0"/>
              <w:left w:val="thinThickLargeGap" w:sz="6" w:space="0" w:color="C0C0C0"/>
              <w:bottom w:val="thinThickLargeGap" w:sz="6" w:space="0" w:color="C0C0C0"/>
              <w:insideH w:val="thinThickLargeGap" w:sz="6" w:space="0" w:color="C0C0C0"/>
              <w:right w:val="thinThickLargeGap" w:sz="6" w:space="0" w:color="C0C0C0"/>
              <w:insideV w:val="thinThickLargeGap" w:sz="6" w:space="0" w:color="C0C0C0"/>
            </w:tcBorders>
            <w:shd w:fill="auto" w:val="clear"/>
            <w:tcMar>
              <w:left w:w="78" w:type="dxa"/>
            </w:tcMar>
          </w:tcPr>
          <w:p>
            <w:pPr>
              <w:pStyle w:val="TextBody"/>
              <w:spacing w:before="120" w:after="120"/>
              <w:ind w:left="0" w:right="0" w:hanging="0"/>
              <w:jc w:val="center"/>
              <w:rPr/>
            </w:pPr>
            <w:r>
              <w:rPr/>
              <w:t>N/A</w:t>
            </w:r>
          </w:p>
        </w:tc>
      </w:tr>
    </w:tbl>
    <w:p>
      <w:pPr>
        <w:pStyle w:val="TextBody"/>
        <w:rPr/>
      </w:pPr>
      <w:r>
        <w:rPr/>
      </w:r>
    </w:p>
    <w:p>
      <w:pPr>
        <w:pStyle w:val="TextBody"/>
        <w:rPr/>
      </w:pPr>
      <w:r>
        <w:rPr/>
      </w:r>
    </w:p>
    <w:p>
      <w:pPr>
        <w:pStyle w:val="Heading1"/>
        <w:numPr>
          <w:ilvl w:val="0"/>
          <w:numId w:val="6"/>
        </w:numPr>
        <w:ind w:left="709" w:right="0" w:hanging="709"/>
        <w:rPr/>
      </w:pPr>
      <w:bookmarkStart w:id="17" w:name="__RefHeading___Toc265053817"/>
      <w:r>
        <w:rPr/>
        <w:t>Performance Measures</w:t>
      </w:r>
      <w:bookmarkEnd w:id="17"/>
      <w:r>
        <w:rPr/>
        <w:t xml:space="preserve"> </w:t>
      </w:r>
    </w:p>
    <w:p>
      <w:pPr>
        <w:pStyle w:val="StyleBodyTextLeft159cm"/>
        <w:rPr/>
      </w:pPr>
      <w:r>
        <w:rPr/>
      </w:r>
    </w:p>
    <w:p>
      <w:pPr>
        <w:pStyle w:val="StyleStyleBodyTextLeft159cmLeft159cmFirstline"/>
        <w:rPr/>
      </w:pPr>
      <w:r>
        <w:rPr/>
        <w:t>The following tables outline the performance measures to be achieved by ITS in the delivery of the core services.</w:t>
      </w:r>
    </w:p>
    <w:tbl>
      <w:tblPr>
        <w:jc w:val="left"/>
        <w:tblInd w:w="-62" w:type="dxa"/>
        <w:tblBorders>
          <w:top w:val="thinThickLargeGap" w:sz="6" w:space="0" w:color="C0C0C0"/>
          <w:left w:val="thinThickLargeGap" w:sz="6" w:space="0" w:color="C0C0C0"/>
          <w:bottom w:val="thinThickLargeGap" w:sz="6" w:space="0" w:color="C0C0C0"/>
          <w:insideH w:val="thinThickLargeGap" w:sz="6" w:space="0" w:color="C0C0C0"/>
          <w:right w:val="nil"/>
          <w:insideV w:val="nil"/>
        </w:tblBorders>
        <w:tblCellMar>
          <w:top w:w="0" w:type="dxa"/>
          <w:left w:w="78" w:type="dxa"/>
          <w:bottom w:w="0" w:type="dxa"/>
          <w:right w:w="108" w:type="dxa"/>
        </w:tblCellMar>
      </w:tblPr>
      <w:tblGrid>
        <w:gridCol w:w="3028"/>
        <w:gridCol w:w="3460"/>
        <w:gridCol w:w="3491"/>
      </w:tblGrid>
      <w:tr>
        <w:trPr>
          <w:cantSplit w:val="false"/>
        </w:trPr>
        <w:tc>
          <w:tcPr>
            <w:tcW w:w="3028" w:type="dxa"/>
            <w:tcBorders>
              <w:top w:val="thinThickLargeGap" w:sz="6" w:space="0" w:color="C0C0C0"/>
              <w:left w:val="thinThickLargeGap" w:sz="6" w:space="0" w:color="C0C0C0"/>
              <w:bottom w:val="thinThickLargeGap" w:sz="6" w:space="0" w:color="C0C0C0"/>
              <w:insideH w:val="thinThickLargeGap" w:sz="6" w:space="0" w:color="C0C0C0"/>
              <w:right w:val="nil"/>
              <w:insideV w:val="nil"/>
            </w:tcBorders>
            <w:shd w:fill="000000" w:val="clear"/>
            <w:tcMar>
              <w:left w:w="78" w:type="dxa"/>
            </w:tcMar>
          </w:tcPr>
          <w:p>
            <w:pPr>
              <w:pStyle w:val="Normal"/>
              <w:spacing w:before="40" w:after="120"/>
              <w:rPr>
                <w:rFonts w:cs="Tahoma"/>
                <w:b/>
                <w:color w:val="FFFFFF"/>
                <w:sz w:val="20"/>
              </w:rPr>
            </w:pPr>
            <w:r>
              <w:rPr>
                <w:rFonts w:cs="Tahoma"/>
                <w:b/>
                <w:color w:val="FFFFFF"/>
                <w:sz w:val="20"/>
              </w:rPr>
              <w:t>Performance Measure</w:t>
            </w:r>
          </w:p>
        </w:tc>
        <w:tc>
          <w:tcPr>
            <w:tcW w:w="3460" w:type="dxa"/>
            <w:tcBorders>
              <w:top w:val="thinThickLargeGap" w:sz="6" w:space="0" w:color="C0C0C0"/>
              <w:left w:val="thinThickLargeGap" w:sz="6" w:space="0" w:color="C0C0C0"/>
              <w:bottom w:val="thinThickLargeGap" w:sz="6" w:space="0" w:color="C0C0C0"/>
              <w:insideH w:val="thinThickLargeGap" w:sz="6" w:space="0" w:color="C0C0C0"/>
              <w:right w:val="nil"/>
              <w:insideV w:val="nil"/>
            </w:tcBorders>
            <w:shd w:fill="000000" w:val="clear"/>
            <w:tcMar>
              <w:left w:w="78" w:type="dxa"/>
            </w:tcMar>
          </w:tcPr>
          <w:p>
            <w:pPr>
              <w:pStyle w:val="Normal"/>
              <w:spacing w:before="40" w:after="120"/>
              <w:rPr>
                <w:rFonts w:cs="Tahoma"/>
                <w:b/>
                <w:color w:val="FFFFFF"/>
                <w:sz w:val="20"/>
              </w:rPr>
            </w:pPr>
            <w:r>
              <w:rPr>
                <w:rFonts w:cs="Tahoma"/>
                <w:b/>
                <w:color w:val="FFFFFF"/>
                <w:sz w:val="20"/>
              </w:rPr>
              <w:t>Performance Target</w:t>
            </w:r>
          </w:p>
        </w:tc>
        <w:tc>
          <w:tcPr>
            <w:tcW w:w="3491" w:type="dxa"/>
            <w:tcBorders>
              <w:top w:val="thinThickLargeGap" w:sz="6" w:space="0" w:color="C0C0C0"/>
              <w:left w:val="thinThickLargeGap" w:sz="6" w:space="0" w:color="C0C0C0"/>
              <w:bottom w:val="thinThickLargeGap" w:sz="6" w:space="0" w:color="C0C0C0"/>
              <w:insideH w:val="thinThickLargeGap" w:sz="6" w:space="0" w:color="C0C0C0"/>
              <w:right w:val="thinThickLargeGap" w:sz="6" w:space="0" w:color="C0C0C0"/>
              <w:insideV w:val="thinThickLargeGap" w:sz="6" w:space="0" w:color="C0C0C0"/>
            </w:tcBorders>
            <w:shd w:fill="000000" w:val="clear"/>
            <w:tcMar>
              <w:left w:w="78" w:type="dxa"/>
            </w:tcMar>
          </w:tcPr>
          <w:p>
            <w:pPr>
              <w:pStyle w:val="Normal"/>
              <w:spacing w:before="40" w:after="120"/>
              <w:rPr>
                <w:rFonts w:cs="Tahoma"/>
                <w:b/>
                <w:color w:val="FFFFFF"/>
                <w:sz w:val="20"/>
              </w:rPr>
            </w:pPr>
            <w:r>
              <w:rPr>
                <w:rFonts w:cs="Tahoma"/>
                <w:b/>
                <w:color w:val="FFFFFF"/>
                <w:sz w:val="20"/>
              </w:rPr>
              <w:t>Quality Standard</w:t>
            </w:r>
          </w:p>
        </w:tc>
      </w:tr>
      <w:tr>
        <w:trPr>
          <w:trHeight w:val="887" w:hRule="atLeast"/>
          <w:cantSplit w:val="false"/>
        </w:trPr>
        <w:tc>
          <w:tcPr>
            <w:tcW w:w="3028" w:type="dxa"/>
            <w:tcBorders>
              <w:top w:val="thinThickLargeGap" w:sz="6" w:space="0" w:color="C0C0C0"/>
              <w:left w:val="thinThickLargeGap" w:sz="6" w:space="0" w:color="C0C0C0"/>
              <w:bottom w:val="thinThickLargeGap" w:sz="6" w:space="0" w:color="C0C0C0"/>
              <w:insideH w:val="thinThickLargeGap" w:sz="6" w:space="0" w:color="C0C0C0"/>
              <w:right w:val="nil"/>
              <w:insideV w:val="nil"/>
            </w:tcBorders>
            <w:shd w:fill="auto" w:val="clear"/>
            <w:tcMar>
              <w:left w:w="78" w:type="dxa"/>
            </w:tcMar>
          </w:tcPr>
          <w:p>
            <w:pPr>
              <w:pStyle w:val="Normal"/>
              <w:spacing w:before="40" w:after="120"/>
              <w:rPr>
                <w:rFonts w:cs="Tahoma"/>
                <w:b/>
                <w:sz w:val="20"/>
              </w:rPr>
            </w:pPr>
            <w:r>
              <w:rPr>
                <w:rFonts w:cs="Tahoma"/>
                <w:b/>
                <w:sz w:val="20"/>
              </w:rPr>
              <w:t>Call Management</w:t>
            </w:r>
          </w:p>
        </w:tc>
        <w:tc>
          <w:tcPr>
            <w:tcW w:w="3460" w:type="dxa"/>
            <w:tcBorders>
              <w:top w:val="thinThickLargeGap" w:sz="6" w:space="0" w:color="C0C0C0"/>
              <w:left w:val="thinThickLargeGap" w:sz="6" w:space="0" w:color="C0C0C0"/>
              <w:bottom w:val="thinThickLargeGap" w:sz="6" w:space="0" w:color="C0C0C0"/>
              <w:insideH w:val="thinThickLargeGap" w:sz="6" w:space="0" w:color="C0C0C0"/>
              <w:right w:val="nil"/>
              <w:insideV w:val="nil"/>
            </w:tcBorders>
            <w:shd w:fill="auto" w:val="clear"/>
            <w:tcMar>
              <w:left w:w="78" w:type="dxa"/>
            </w:tcMar>
          </w:tcPr>
          <w:p>
            <w:pPr>
              <w:pStyle w:val="Normal"/>
              <w:numPr>
                <w:ilvl w:val="0"/>
                <w:numId w:val="9"/>
              </w:numPr>
              <w:spacing w:before="120" w:after="120"/>
              <w:rPr>
                <w:rFonts w:cs="Tahoma"/>
                <w:sz w:val="20"/>
              </w:rPr>
            </w:pPr>
            <w:r>
              <w:rPr>
                <w:rFonts w:cs="Tahoma"/>
                <w:sz w:val="20"/>
              </w:rPr>
              <w:t>100% of calls logged in the request tracking system</w:t>
            </w:r>
          </w:p>
        </w:tc>
        <w:tc>
          <w:tcPr>
            <w:tcW w:w="3491" w:type="dxa"/>
            <w:tcBorders>
              <w:top w:val="thinThickLargeGap" w:sz="6" w:space="0" w:color="C0C0C0"/>
              <w:left w:val="thinThickLargeGap" w:sz="6" w:space="0" w:color="C0C0C0"/>
              <w:bottom w:val="thinThickLargeGap" w:sz="6" w:space="0" w:color="C0C0C0"/>
              <w:insideH w:val="thinThickLargeGap" w:sz="6" w:space="0" w:color="C0C0C0"/>
              <w:right w:val="thinThickLargeGap" w:sz="6" w:space="0" w:color="C0C0C0"/>
              <w:insideV w:val="thinThickLargeGap" w:sz="6" w:space="0" w:color="C0C0C0"/>
            </w:tcBorders>
            <w:shd w:fill="auto" w:val="clear"/>
            <w:tcMar>
              <w:left w:w="78" w:type="dxa"/>
            </w:tcMar>
          </w:tcPr>
          <w:p>
            <w:pPr>
              <w:pStyle w:val="Normal"/>
              <w:numPr>
                <w:ilvl w:val="0"/>
                <w:numId w:val="9"/>
              </w:numPr>
              <w:spacing w:before="120" w:after="120"/>
              <w:rPr>
                <w:rFonts w:cs="Tahoma"/>
                <w:sz w:val="20"/>
              </w:rPr>
            </w:pPr>
            <w:r>
              <w:rPr>
                <w:rFonts w:cs="Tahoma"/>
                <w:sz w:val="20"/>
              </w:rPr>
              <w:t>Calls answered in a polite and helpful manner</w:t>
            </w:r>
          </w:p>
        </w:tc>
      </w:tr>
      <w:tr>
        <w:trPr>
          <w:trHeight w:val="1275" w:hRule="atLeast"/>
          <w:cantSplit w:val="false"/>
        </w:trPr>
        <w:tc>
          <w:tcPr>
            <w:tcW w:w="3028" w:type="dxa"/>
            <w:tcBorders>
              <w:top w:val="thinThickLargeGap" w:sz="6" w:space="0" w:color="C0C0C0"/>
              <w:left w:val="thinThickLargeGap" w:sz="6" w:space="0" w:color="C0C0C0"/>
              <w:bottom w:val="thinThickLargeGap" w:sz="6" w:space="0" w:color="C0C0C0"/>
              <w:insideH w:val="thinThickLargeGap" w:sz="6" w:space="0" w:color="C0C0C0"/>
              <w:right w:val="nil"/>
              <w:insideV w:val="nil"/>
            </w:tcBorders>
            <w:shd w:fill="auto" w:val="clear"/>
            <w:tcMar>
              <w:left w:w="78" w:type="dxa"/>
            </w:tcMar>
          </w:tcPr>
          <w:p>
            <w:pPr>
              <w:pStyle w:val="Normal"/>
              <w:spacing w:before="40" w:after="120"/>
              <w:rPr>
                <w:rFonts w:cs="Tahoma"/>
                <w:b/>
                <w:sz w:val="20"/>
              </w:rPr>
            </w:pPr>
            <w:r>
              <w:rPr>
                <w:rFonts w:cs="Tahoma"/>
                <w:b/>
                <w:sz w:val="20"/>
              </w:rPr>
              <w:t>Incident Management</w:t>
            </w:r>
          </w:p>
        </w:tc>
        <w:tc>
          <w:tcPr>
            <w:tcW w:w="3460" w:type="dxa"/>
            <w:tcBorders>
              <w:top w:val="thinThickLargeGap" w:sz="6" w:space="0" w:color="C0C0C0"/>
              <w:left w:val="thinThickLargeGap" w:sz="6" w:space="0" w:color="C0C0C0"/>
              <w:bottom w:val="thinThickLargeGap" w:sz="6" w:space="0" w:color="C0C0C0"/>
              <w:insideH w:val="thinThickLargeGap" w:sz="6" w:space="0" w:color="C0C0C0"/>
              <w:right w:val="nil"/>
              <w:insideV w:val="nil"/>
            </w:tcBorders>
            <w:shd w:fill="auto" w:val="clear"/>
            <w:tcMar>
              <w:left w:w="78" w:type="dxa"/>
            </w:tcMar>
          </w:tcPr>
          <w:p>
            <w:pPr>
              <w:pStyle w:val="Normal"/>
              <w:numPr>
                <w:ilvl w:val="0"/>
                <w:numId w:val="3"/>
              </w:numPr>
              <w:spacing w:before="120" w:after="120"/>
              <w:rPr>
                <w:rFonts w:cs="Tahoma"/>
                <w:sz w:val="20"/>
              </w:rPr>
            </w:pPr>
            <w:r>
              <w:rPr>
                <w:rFonts w:cs="Tahoma"/>
                <w:sz w:val="20"/>
              </w:rPr>
              <w:t>First point of contact resolution ≥75%</w:t>
            </w:r>
          </w:p>
          <w:p>
            <w:pPr>
              <w:pStyle w:val="Normal"/>
              <w:numPr>
                <w:ilvl w:val="0"/>
                <w:numId w:val="3"/>
              </w:numPr>
              <w:spacing w:before="120" w:after="120"/>
              <w:rPr>
                <w:rFonts w:cs="Tahoma"/>
                <w:sz w:val="20"/>
              </w:rPr>
            </w:pPr>
            <w:r>
              <w:rPr>
                <w:rFonts w:cs="Tahoma"/>
                <w:sz w:val="20"/>
              </w:rPr>
              <w:t>Agreed service level response times are met</w:t>
            </w:r>
          </w:p>
          <w:p>
            <w:pPr>
              <w:pStyle w:val="Normal"/>
              <w:spacing w:before="120" w:after="120"/>
              <w:rPr>
                <w:rFonts w:cs="Tahoma"/>
                <w:sz w:val="20"/>
              </w:rPr>
            </w:pPr>
            <w:r>
              <w:rPr>
                <w:rFonts w:cs="Tahoma"/>
                <w:sz w:val="20"/>
              </w:rPr>
            </w:r>
          </w:p>
        </w:tc>
        <w:tc>
          <w:tcPr>
            <w:tcW w:w="3491" w:type="dxa"/>
            <w:tcBorders>
              <w:top w:val="thinThickLargeGap" w:sz="6" w:space="0" w:color="C0C0C0"/>
              <w:left w:val="thinThickLargeGap" w:sz="6" w:space="0" w:color="C0C0C0"/>
              <w:bottom w:val="thinThickLargeGap" w:sz="6" w:space="0" w:color="C0C0C0"/>
              <w:insideH w:val="thinThickLargeGap" w:sz="6" w:space="0" w:color="C0C0C0"/>
              <w:right w:val="thinThickLargeGap" w:sz="6" w:space="0" w:color="C0C0C0"/>
              <w:insideV w:val="thinThickLargeGap" w:sz="6" w:space="0" w:color="C0C0C0"/>
            </w:tcBorders>
            <w:shd w:fill="auto" w:val="clear"/>
            <w:tcMar>
              <w:left w:w="78" w:type="dxa"/>
            </w:tcMar>
          </w:tcPr>
          <w:p>
            <w:pPr>
              <w:pStyle w:val="List"/>
              <w:numPr>
                <w:ilvl w:val="0"/>
                <w:numId w:val="10"/>
              </w:numPr>
              <w:spacing w:before="120" w:after="120"/>
              <w:rPr>
                <w:rFonts w:cs="Tahoma" w:ascii="Tahoma" w:hAnsi="Tahoma"/>
                <w:sz w:val="20"/>
                <w:lang w:val="en-GB"/>
              </w:rPr>
            </w:pPr>
            <w:r>
              <w:rPr>
                <w:rFonts w:cs="Tahoma" w:ascii="Tahoma" w:hAnsi="Tahoma"/>
                <w:sz w:val="20"/>
                <w:lang w:val="en-GB"/>
              </w:rPr>
              <w:t>Incidents managed in accordance with Section 5 of this document</w:t>
            </w:r>
          </w:p>
          <w:p>
            <w:pPr>
              <w:pStyle w:val="List"/>
              <w:numPr>
                <w:ilvl w:val="0"/>
                <w:numId w:val="10"/>
              </w:numPr>
              <w:spacing w:before="120" w:after="120"/>
              <w:rPr>
                <w:rFonts w:cs="Tahoma" w:ascii="Tahoma" w:hAnsi="Tahoma"/>
                <w:sz w:val="20"/>
                <w:lang w:val="en-GB"/>
              </w:rPr>
            </w:pPr>
            <w:r>
              <w:rPr>
                <w:rFonts w:cs="Tahoma" w:ascii="Tahoma" w:hAnsi="Tahoma"/>
                <w:sz w:val="20"/>
                <w:lang w:val="en-GB"/>
              </w:rPr>
              <w:t>Agreed escalation procedures are followed</w:t>
            </w:r>
          </w:p>
        </w:tc>
      </w:tr>
      <w:tr>
        <w:trPr>
          <w:trHeight w:val="1275" w:hRule="atLeast"/>
          <w:cantSplit w:val="false"/>
        </w:trPr>
        <w:tc>
          <w:tcPr>
            <w:tcW w:w="3028" w:type="dxa"/>
            <w:tcBorders>
              <w:top w:val="thinThickLargeGap" w:sz="6" w:space="0" w:color="C0C0C0"/>
              <w:left w:val="thinThickLargeGap" w:sz="6" w:space="0" w:color="C0C0C0"/>
              <w:bottom w:val="thinThickLargeGap" w:sz="6" w:space="0" w:color="C0C0C0"/>
              <w:insideH w:val="thinThickLargeGap" w:sz="6" w:space="0" w:color="C0C0C0"/>
              <w:right w:val="nil"/>
              <w:insideV w:val="nil"/>
            </w:tcBorders>
            <w:shd w:fill="auto" w:val="clear"/>
            <w:tcMar>
              <w:left w:w="78" w:type="dxa"/>
            </w:tcMar>
          </w:tcPr>
          <w:p>
            <w:pPr>
              <w:pStyle w:val="Normal"/>
              <w:spacing w:before="40" w:after="120"/>
              <w:rPr>
                <w:rFonts w:cs="Tahoma"/>
                <w:b/>
                <w:sz w:val="20"/>
              </w:rPr>
            </w:pPr>
            <w:r>
              <w:rPr>
                <w:rFonts w:cs="Tahoma"/>
                <w:b/>
                <w:sz w:val="20"/>
              </w:rPr>
              <w:t xml:space="preserve">Maintain PCLabs </w:t>
            </w:r>
          </w:p>
          <w:p>
            <w:pPr>
              <w:pStyle w:val="Normal"/>
              <w:numPr>
                <w:ilvl w:val="0"/>
                <w:numId w:val="4"/>
              </w:numPr>
              <w:spacing w:before="40" w:after="120"/>
              <w:rPr>
                <w:rFonts w:cs="Tahoma"/>
                <w:sz w:val="20"/>
              </w:rPr>
            </w:pPr>
            <w:r>
              <w:rPr>
                <w:rFonts w:cs="Tahoma"/>
                <w:sz w:val="20"/>
              </w:rPr>
              <w:t>Deployment of existing Software</w:t>
            </w:r>
          </w:p>
          <w:p>
            <w:pPr>
              <w:pStyle w:val="Normal"/>
              <w:numPr>
                <w:ilvl w:val="0"/>
                <w:numId w:val="4"/>
              </w:numPr>
              <w:spacing w:before="40" w:after="120"/>
              <w:rPr>
                <w:rFonts w:cs="Tahoma"/>
                <w:sz w:val="20"/>
              </w:rPr>
            </w:pPr>
            <w:r>
              <w:rPr>
                <w:rFonts w:cs="Tahoma"/>
                <w:sz w:val="20"/>
              </w:rPr>
              <w:t>Deployment of new Software</w:t>
            </w:r>
          </w:p>
        </w:tc>
        <w:tc>
          <w:tcPr>
            <w:tcW w:w="3460" w:type="dxa"/>
            <w:tcBorders>
              <w:top w:val="thinThickLargeGap" w:sz="6" w:space="0" w:color="C0C0C0"/>
              <w:left w:val="thinThickLargeGap" w:sz="6" w:space="0" w:color="C0C0C0"/>
              <w:bottom w:val="thinThickLargeGap" w:sz="6" w:space="0" w:color="C0C0C0"/>
              <w:insideH w:val="thinThickLargeGap" w:sz="6" w:space="0" w:color="C0C0C0"/>
              <w:right w:val="nil"/>
              <w:insideV w:val="nil"/>
            </w:tcBorders>
            <w:shd w:fill="auto" w:val="clear"/>
            <w:tcMar>
              <w:left w:w="78" w:type="dxa"/>
            </w:tcMar>
          </w:tcPr>
          <w:p>
            <w:pPr>
              <w:pStyle w:val="List"/>
              <w:numPr>
                <w:ilvl w:val="0"/>
                <w:numId w:val="10"/>
              </w:numPr>
              <w:spacing w:before="120" w:after="120"/>
              <w:rPr>
                <w:rFonts w:cs="Tahoma" w:ascii="Tahoma" w:hAnsi="Tahoma"/>
                <w:sz w:val="20"/>
                <w:lang w:val="en-GB"/>
              </w:rPr>
            </w:pPr>
            <w:r>
              <w:rPr>
                <w:rFonts w:cs="Tahoma" w:ascii="Tahoma" w:hAnsi="Tahoma"/>
                <w:sz w:val="20"/>
                <w:lang w:val="en-GB"/>
              </w:rPr>
              <w:t xml:space="preserve">Standard Service Request timeframes are met – as per trimester software upgrade calendar </w:t>
            </w:r>
          </w:p>
          <w:p>
            <w:pPr>
              <w:pStyle w:val="List"/>
              <w:spacing w:before="120" w:after="120"/>
              <w:ind w:left="390" w:right="0" w:hanging="0"/>
              <w:rPr>
                <w:rFonts w:cs="Tahoma"/>
                <w:sz w:val="20"/>
              </w:rPr>
            </w:pPr>
            <w:r>
              <w:rPr>
                <w:rFonts w:cs="Tahoma"/>
                <w:sz w:val="20"/>
              </w:rPr>
            </w:r>
          </w:p>
        </w:tc>
        <w:tc>
          <w:tcPr>
            <w:tcW w:w="3491" w:type="dxa"/>
            <w:tcBorders>
              <w:top w:val="thinThickLargeGap" w:sz="6" w:space="0" w:color="C0C0C0"/>
              <w:left w:val="thinThickLargeGap" w:sz="6" w:space="0" w:color="C0C0C0"/>
              <w:bottom w:val="thinThickLargeGap" w:sz="6" w:space="0" w:color="C0C0C0"/>
              <w:insideH w:val="thinThickLargeGap" w:sz="6" w:space="0" w:color="C0C0C0"/>
              <w:right w:val="thinThickLargeGap" w:sz="6" w:space="0" w:color="C0C0C0"/>
              <w:insideV w:val="thinThickLargeGap" w:sz="6" w:space="0" w:color="C0C0C0"/>
            </w:tcBorders>
            <w:shd w:fill="auto" w:val="clear"/>
            <w:tcMar>
              <w:left w:w="78" w:type="dxa"/>
            </w:tcMar>
          </w:tcPr>
          <w:p>
            <w:pPr>
              <w:pStyle w:val="List"/>
              <w:numPr>
                <w:ilvl w:val="0"/>
                <w:numId w:val="8"/>
              </w:numPr>
              <w:spacing w:before="120" w:after="120"/>
              <w:rPr>
                <w:rFonts w:cs="Tahoma" w:ascii="Tahoma" w:hAnsi="Tahoma"/>
                <w:sz w:val="20"/>
                <w:lang w:val="en-GB"/>
              </w:rPr>
            </w:pPr>
            <w:r>
              <w:rPr>
                <w:rFonts w:cs="Tahoma" w:ascii="Tahoma" w:hAnsi="Tahoma"/>
                <w:sz w:val="20"/>
                <w:lang w:val="en-GB"/>
              </w:rPr>
              <w:t>SOE maintained to agreed standard</w:t>
            </w:r>
          </w:p>
          <w:p>
            <w:pPr>
              <w:pStyle w:val="List"/>
              <w:numPr>
                <w:ilvl w:val="0"/>
                <w:numId w:val="8"/>
              </w:numPr>
              <w:spacing w:before="120" w:after="120"/>
              <w:rPr>
                <w:rFonts w:cs="Tahoma" w:ascii="Tahoma" w:hAnsi="Tahoma"/>
                <w:sz w:val="20"/>
                <w:lang w:val="en-GB"/>
              </w:rPr>
            </w:pPr>
            <w:r>
              <w:rPr>
                <w:rFonts w:cs="Tahoma" w:ascii="Tahoma" w:hAnsi="Tahoma"/>
                <w:sz w:val="20"/>
                <w:lang w:val="en-GB"/>
              </w:rPr>
              <w:t>Major changes to the SOE communicated to VUW Students</w:t>
            </w:r>
          </w:p>
        </w:tc>
      </w:tr>
      <w:tr>
        <w:trPr>
          <w:trHeight w:val="1275" w:hRule="atLeast"/>
          <w:cantSplit w:val="false"/>
        </w:trPr>
        <w:tc>
          <w:tcPr>
            <w:tcW w:w="3028" w:type="dxa"/>
            <w:tcBorders>
              <w:top w:val="thinThickLargeGap" w:sz="6" w:space="0" w:color="C0C0C0"/>
              <w:left w:val="thinThickLargeGap" w:sz="6" w:space="0" w:color="C0C0C0"/>
              <w:bottom w:val="thinThickLargeGap" w:sz="6" w:space="0" w:color="C0C0C0"/>
              <w:insideH w:val="thinThickLargeGap" w:sz="6" w:space="0" w:color="C0C0C0"/>
              <w:right w:val="nil"/>
              <w:insideV w:val="nil"/>
            </w:tcBorders>
            <w:shd w:fill="auto" w:val="clear"/>
            <w:tcMar>
              <w:left w:w="78" w:type="dxa"/>
            </w:tcMar>
          </w:tcPr>
          <w:p>
            <w:pPr>
              <w:pStyle w:val="Normal"/>
              <w:spacing w:before="40" w:after="120"/>
              <w:rPr>
                <w:rFonts w:cs="Tahoma"/>
                <w:b/>
                <w:sz w:val="20"/>
              </w:rPr>
            </w:pPr>
            <w:r>
              <w:rPr>
                <w:rFonts w:cs="Tahoma"/>
                <w:b/>
                <w:sz w:val="20"/>
              </w:rPr>
              <w:t>Service Availability</w:t>
            </w:r>
          </w:p>
          <w:p>
            <w:pPr>
              <w:pStyle w:val="Normal"/>
              <w:numPr>
                <w:ilvl w:val="0"/>
                <w:numId w:val="4"/>
              </w:numPr>
              <w:spacing w:before="40" w:after="120"/>
              <w:rPr>
                <w:rFonts w:cs="Tahoma"/>
                <w:sz w:val="20"/>
              </w:rPr>
            </w:pPr>
            <w:r>
              <w:rPr>
                <w:rFonts w:cs="Tahoma"/>
                <w:sz w:val="20"/>
              </w:rPr>
              <w:t>myVuw Email</w:t>
            </w:r>
          </w:p>
          <w:p>
            <w:pPr>
              <w:pStyle w:val="Normal"/>
              <w:numPr>
                <w:ilvl w:val="0"/>
                <w:numId w:val="4"/>
              </w:numPr>
              <w:spacing w:before="40" w:after="120"/>
              <w:rPr>
                <w:rFonts w:cs="Tahoma"/>
                <w:sz w:val="20"/>
              </w:rPr>
            </w:pPr>
            <w:r>
              <w:rPr>
                <w:rFonts w:cs="Tahoma"/>
                <w:sz w:val="20"/>
              </w:rPr>
              <w:t>Files @ Vic</w:t>
            </w:r>
          </w:p>
          <w:p>
            <w:pPr>
              <w:pStyle w:val="Normal"/>
              <w:numPr>
                <w:ilvl w:val="0"/>
                <w:numId w:val="4"/>
              </w:numPr>
              <w:spacing w:before="40" w:after="120"/>
              <w:rPr>
                <w:rFonts w:cs="Tahoma"/>
                <w:sz w:val="20"/>
              </w:rPr>
            </w:pPr>
            <w:r>
              <w:rPr>
                <w:rFonts w:cs="Tahoma"/>
                <w:sz w:val="20"/>
              </w:rPr>
              <w:t>Printing @ Vic</w:t>
            </w:r>
          </w:p>
          <w:p>
            <w:pPr>
              <w:pStyle w:val="Normal"/>
              <w:numPr>
                <w:ilvl w:val="0"/>
                <w:numId w:val="4"/>
              </w:numPr>
              <w:spacing w:before="40" w:after="120"/>
              <w:rPr>
                <w:rFonts w:cs="Tahoma"/>
                <w:sz w:val="20"/>
              </w:rPr>
            </w:pPr>
            <w:r>
              <w:rPr>
                <w:rFonts w:cs="Tahoma"/>
                <w:sz w:val="20"/>
              </w:rPr>
              <w:t>Internet @ Vic</w:t>
            </w:r>
          </w:p>
          <w:p>
            <w:pPr>
              <w:pStyle w:val="Normal"/>
              <w:numPr>
                <w:ilvl w:val="0"/>
                <w:numId w:val="4"/>
              </w:numPr>
              <w:spacing w:before="40" w:after="120"/>
              <w:rPr>
                <w:rFonts w:cs="Tahoma"/>
                <w:sz w:val="20"/>
              </w:rPr>
            </w:pPr>
            <w:r>
              <w:rPr>
                <w:rFonts w:cs="Tahoma"/>
                <w:sz w:val="20"/>
              </w:rPr>
              <w:t>wirelessVic</w:t>
            </w:r>
          </w:p>
        </w:tc>
        <w:tc>
          <w:tcPr>
            <w:tcW w:w="3460" w:type="dxa"/>
            <w:tcBorders>
              <w:top w:val="thinThickLargeGap" w:sz="6" w:space="0" w:color="C0C0C0"/>
              <w:left w:val="thinThickLargeGap" w:sz="6" w:space="0" w:color="C0C0C0"/>
              <w:bottom w:val="thinThickLargeGap" w:sz="6" w:space="0" w:color="C0C0C0"/>
              <w:insideH w:val="thinThickLargeGap" w:sz="6" w:space="0" w:color="C0C0C0"/>
              <w:right w:val="nil"/>
              <w:insideV w:val="nil"/>
            </w:tcBorders>
            <w:shd w:fill="auto" w:val="clear"/>
            <w:tcMar>
              <w:left w:w="78" w:type="dxa"/>
            </w:tcMar>
          </w:tcPr>
          <w:p>
            <w:pPr>
              <w:pStyle w:val="List"/>
              <w:numPr>
                <w:ilvl w:val="0"/>
                <w:numId w:val="10"/>
              </w:numPr>
              <w:spacing w:before="120" w:after="120"/>
              <w:rPr>
                <w:rFonts w:cs="Tahoma" w:ascii="Tahoma" w:hAnsi="Tahoma"/>
                <w:sz w:val="20"/>
                <w:lang w:val="en-GB"/>
              </w:rPr>
            </w:pPr>
            <w:r>
              <w:rPr>
                <w:rFonts w:cs="Tahoma" w:ascii="Tahoma" w:hAnsi="Tahoma"/>
                <w:sz w:val="20"/>
                <w:lang w:val="en-GB"/>
              </w:rPr>
              <w:t>99.5% availability with no planned outages during business hours</w:t>
            </w:r>
          </w:p>
          <w:p>
            <w:pPr>
              <w:pStyle w:val="List"/>
              <w:spacing w:before="120" w:after="120"/>
              <w:ind w:left="390" w:right="0" w:hanging="0"/>
              <w:rPr>
                <w:rFonts w:cs="Tahoma" w:ascii="Tahoma" w:hAnsi="Tahoma"/>
                <w:sz w:val="20"/>
                <w:lang w:val="en-GB"/>
              </w:rPr>
            </w:pPr>
            <w:r>
              <w:rPr>
                <w:rFonts w:cs="Tahoma" w:ascii="Tahoma" w:hAnsi="Tahoma"/>
                <w:sz w:val="20"/>
                <w:lang w:val="en-GB"/>
              </w:rPr>
              <w:t>(excluding agreed change windows)</w:t>
            </w:r>
          </w:p>
          <w:p>
            <w:pPr>
              <w:pStyle w:val="Normal"/>
              <w:spacing w:before="120" w:after="120"/>
              <w:rPr>
                <w:rFonts w:cs="Tahoma"/>
                <w:sz w:val="20"/>
              </w:rPr>
            </w:pPr>
            <w:r>
              <w:rPr>
                <w:rFonts w:cs="Tahoma"/>
                <w:sz w:val="20"/>
              </w:rPr>
            </w:r>
          </w:p>
        </w:tc>
        <w:tc>
          <w:tcPr>
            <w:tcW w:w="3491" w:type="dxa"/>
            <w:tcBorders>
              <w:top w:val="thinThickLargeGap" w:sz="6" w:space="0" w:color="C0C0C0"/>
              <w:left w:val="thinThickLargeGap" w:sz="6" w:space="0" w:color="C0C0C0"/>
              <w:bottom w:val="thinThickLargeGap" w:sz="6" w:space="0" w:color="C0C0C0"/>
              <w:insideH w:val="thinThickLargeGap" w:sz="6" w:space="0" w:color="C0C0C0"/>
              <w:right w:val="thinThickLargeGap" w:sz="6" w:space="0" w:color="C0C0C0"/>
              <w:insideV w:val="thinThickLargeGap" w:sz="6" w:space="0" w:color="C0C0C0"/>
            </w:tcBorders>
            <w:shd w:fill="auto" w:val="clear"/>
            <w:tcMar>
              <w:left w:w="78" w:type="dxa"/>
            </w:tcMar>
          </w:tcPr>
          <w:p>
            <w:pPr>
              <w:pStyle w:val="List"/>
              <w:numPr>
                <w:ilvl w:val="0"/>
                <w:numId w:val="8"/>
              </w:numPr>
              <w:spacing w:before="120" w:after="120"/>
              <w:rPr>
                <w:rFonts w:cs="Tahoma" w:ascii="Tahoma" w:hAnsi="Tahoma"/>
                <w:sz w:val="20"/>
                <w:lang w:val="en-GB"/>
              </w:rPr>
            </w:pPr>
            <w:r>
              <w:rPr>
                <w:rFonts w:cs="Tahoma" w:ascii="Tahoma" w:hAnsi="Tahoma"/>
                <w:sz w:val="20"/>
                <w:lang w:val="en-GB"/>
              </w:rPr>
              <w:t>All outages are pre-planned and within agreed change windows or agreed to by interested parties</w:t>
            </w:r>
          </w:p>
          <w:p>
            <w:pPr>
              <w:pStyle w:val="Normal"/>
              <w:numPr>
                <w:ilvl w:val="0"/>
                <w:numId w:val="8"/>
              </w:numPr>
              <w:spacing w:before="120" w:after="120"/>
              <w:rPr>
                <w:rFonts w:cs="Tahoma"/>
                <w:sz w:val="20"/>
              </w:rPr>
            </w:pPr>
            <w:r>
              <w:rPr>
                <w:rFonts w:cs="Tahoma"/>
                <w:sz w:val="20"/>
              </w:rPr>
              <w:t>Systems perform to agreed standards</w:t>
            </w:r>
          </w:p>
          <w:p>
            <w:pPr>
              <w:pStyle w:val="List"/>
              <w:spacing w:before="120" w:after="120"/>
              <w:ind w:left="0" w:right="0" w:hanging="0"/>
              <w:rPr>
                <w:rFonts w:cs="Tahoma" w:ascii="Tahoma" w:hAnsi="Tahoma"/>
                <w:sz w:val="20"/>
                <w:lang w:val="en-GB"/>
              </w:rPr>
            </w:pPr>
            <w:r>
              <w:rPr>
                <w:rFonts w:cs="Tahoma" w:ascii="Tahoma" w:hAnsi="Tahoma"/>
                <w:sz w:val="20"/>
                <w:lang w:val="en-GB"/>
              </w:rPr>
            </w:r>
          </w:p>
        </w:tc>
      </w:tr>
      <w:tr>
        <w:trPr>
          <w:cantSplit w:val="false"/>
        </w:trPr>
        <w:tc>
          <w:tcPr>
            <w:tcW w:w="3028" w:type="dxa"/>
            <w:tcBorders>
              <w:top w:val="thinThickLargeGap" w:sz="6" w:space="0" w:color="C0C0C0"/>
              <w:left w:val="thinThickLargeGap" w:sz="6" w:space="0" w:color="C0C0C0"/>
              <w:bottom w:val="thinThickLargeGap" w:sz="6" w:space="0" w:color="C0C0C0"/>
              <w:insideH w:val="thinThickLargeGap" w:sz="6" w:space="0" w:color="C0C0C0"/>
              <w:right w:val="nil"/>
              <w:insideV w:val="nil"/>
            </w:tcBorders>
            <w:shd w:fill="auto" w:val="clear"/>
            <w:tcMar>
              <w:left w:w="78" w:type="dxa"/>
            </w:tcMar>
          </w:tcPr>
          <w:p>
            <w:pPr>
              <w:pStyle w:val="Normal"/>
              <w:spacing w:before="40" w:after="120"/>
              <w:rPr>
                <w:rFonts w:cs="Tahoma"/>
                <w:b/>
                <w:sz w:val="20"/>
              </w:rPr>
            </w:pPr>
            <w:r>
              <w:rPr>
                <w:rFonts w:cs="Tahoma"/>
                <w:b/>
                <w:sz w:val="20"/>
              </w:rPr>
              <w:t>File Restoration</w:t>
            </w:r>
          </w:p>
          <w:p>
            <w:pPr>
              <w:pStyle w:val="Contents2"/>
              <w:spacing w:before="40" w:after="120"/>
              <w:rPr>
                <w:sz w:val="20"/>
                <w:szCs w:val="20"/>
              </w:rPr>
            </w:pPr>
            <w:r>
              <w:rPr>
                <w:sz w:val="20"/>
                <w:szCs w:val="20"/>
              </w:rPr>
              <w:t>Restoration of files from the student H Drive</w:t>
            </w:r>
          </w:p>
        </w:tc>
        <w:tc>
          <w:tcPr>
            <w:tcW w:w="3460" w:type="dxa"/>
            <w:tcBorders>
              <w:top w:val="thinThickLargeGap" w:sz="6" w:space="0" w:color="C0C0C0"/>
              <w:left w:val="thinThickLargeGap" w:sz="6" w:space="0" w:color="C0C0C0"/>
              <w:bottom w:val="thinThickLargeGap" w:sz="6" w:space="0" w:color="C0C0C0"/>
              <w:insideH w:val="thinThickLargeGap" w:sz="6" w:space="0" w:color="C0C0C0"/>
              <w:right w:val="nil"/>
              <w:insideV w:val="nil"/>
            </w:tcBorders>
            <w:shd w:fill="auto" w:val="clear"/>
            <w:tcMar>
              <w:left w:w="78" w:type="dxa"/>
            </w:tcMar>
          </w:tcPr>
          <w:p>
            <w:pPr>
              <w:pStyle w:val="Normal"/>
              <w:numPr>
                <w:ilvl w:val="0"/>
                <w:numId w:val="15"/>
              </w:numPr>
              <w:spacing w:before="120" w:after="120"/>
              <w:rPr>
                <w:rFonts w:cs="Tahoma"/>
                <w:sz w:val="20"/>
              </w:rPr>
            </w:pPr>
            <w:r>
              <w:rPr>
                <w:rFonts w:cs="Tahoma"/>
                <w:sz w:val="20"/>
              </w:rPr>
              <w:t>Restoration timeframes agreed with customers in line with service level response times</w:t>
            </w:r>
          </w:p>
        </w:tc>
        <w:tc>
          <w:tcPr>
            <w:tcW w:w="3491" w:type="dxa"/>
            <w:tcBorders>
              <w:top w:val="thinThickLargeGap" w:sz="6" w:space="0" w:color="C0C0C0"/>
              <w:left w:val="thinThickLargeGap" w:sz="6" w:space="0" w:color="C0C0C0"/>
              <w:bottom w:val="thinThickLargeGap" w:sz="6" w:space="0" w:color="C0C0C0"/>
              <w:insideH w:val="thinThickLargeGap" w:sz="6" w:space="0" w:color="C0C0C0"/>
              <w:right w:val="thinThickLargeGap" w:sz="6" w:space="0" w:color="C0C0C0"/>
              <w:insideV w:val="thinThickLargeGap" w:sz="6" w:space="0" w:color="C0C0C0"/>
            </w:tcBorders>
            <w:shd w:fill="auto" w:val="clear"/>
            <w:tcMar>
              <w:left w:w="78" w:type="dxa"/>
            </w:tcMar>
          </w:tcPr>
          <w:p>
            <w:pPr>
              <w:pStyle w:val="Normal"/>
              <w:numPr>
                <w:ilvl w:val="0"/>
                <w:numId w:val="15"/>
              </w:numPr>
              <w:spacing w:before="120" w:after="120"/>
              <w:rPr>
                <w:rFonts w:cs="Tahoma"/>
                <w:sz w:val="20"/>
              </w:rPr>
            </w:pPr>
            <w:r>
              <w:rPr>
                <w:rFonts w:cs="Tahoma"/>
                <w:sz w:val="20"/>
              </w:rPr>
              <w:t>Full file back-up performed once a fortnight</w:t>
            </w:r>
          </w:p>
          <w:p>
            <w:pPr>
              <w:pStyle w:val="Normal"/>
              <w:numPr>
                <w:ilvl w:val="0"/>
                <w:numId w:val="15"/>
              </w:numPr>
              <w:spacing w:before="120" w:after="120"/>
              <w:rPr>
                <w:rFonts w:cs="Tahoma"/>
                <w:sz w:val="20"/>
              </w:rPr>
            </w:pPr>
            <w:r>
              <w:rPr>
                <w:rFonts w:cs="Tahoma"/>
                <w:sz w:val="20"/>
              </w:rPr>
              <w:t>Incremental back-up  performed every other day</w:t>
            </w:r>
          </w:p>
        </w:tc>
      </w:tr>
    </w:tbl>
    <w:p>
      <w:pPr>
        <w:pStyle w:val="TextBody"/>
        <w:rPr>
          <w:szCs w:val="20"/>
        </w:rPr>
      </w:pPr>
      <w:r>
        <w:rPr>
          <w:szCs w:val="20"/>
        </w:rPr>
      </w:r>
    </w:p>
    <w:p>
      <w:pPr>
        <w:pStyle w:val="TextBody"/>
        <w:rPr/>
      </w:pPr>
      <w:r>
        <w:rPr/>
      </w:r>
    </w:p>
    <w:p>
      <w:pPr>
        <w:pStyle w:val="TextBody"/>
        <w:rPr/>
      </w:pPr>
      <w:r>
        <w:rPr/>
      </w:r>
    </w:p>
    <w:p>
      <w:pPr>
        <w:pStyle w:val="TextBody"/>
        <w:rPr/>
      </w:pPr>
      <w:r>
        <w:rPr/>
      </w:r>
    </w:p>
    <w:p>
      <w:pPr>
        <w:pStyle w:val="TextBody"/>
        <w:rPr/>
      </w:pPr>
      <w:r>
        <w:rPr/>
      </w:r>
    </w:p>
    <w:p>
      <w:pPr>
        <w:pStyle w:val="TextBody"/>
        <w:rPr/>
      </w:pPr>
      <w:r>
        <w:rPr/>
      </w:r>
    </w:p>
    <w:p>
      <w:pPr>
        <w:pStyle w:val="TextBody"/>
        <w:rPr/>
      </w:pPr>
      <w:r>
        <w:rPr/>
      </w:r>
    </w:p>
    <w:p>
      <w:pPr>
        <w:pStyle w:val="Heading1"/>
        <w:numPr>
          <w:ilvl w:val="0"/>
          <w:numId w:val="6"/>
        </w:numPr>
        <w:ind w:left="709" w:right="0" w:hanging="709"/>
        <w:rPr/>
      </w:pPr>
      <w:bookmarkStart w:id="18" w:name="__RefHeading___Toc265053818"/>
      <w:bookmarkEnd w:id="18"/>
      <w:r>
        <w:rPr/>
        <w:t>Reporting Requirements</w:t>
      </w:r>
    </w:p>
    <w:p>
      <w:pPr>
        <w:pStyle w:val="TextBody"/>
        <w:rPr/>
      </w:pPr>
      <w:r>
        <w:rPr/>
      </w:r>
    </w:p>
    <w:p>
      <w:pPr>
        <w:pStyle w:val="StyleStyleBodyTextLeft159cmLeft159cmFirstline"/>
        <w:rPr/>
      </w:pPr>
      <w:r>
        <w:rPr/>
        <w:t>The following sections outline the reporting provided as part of the service level agreement.  Reports will be provided on a quarterly basis to the SSALAC.</w:t>
      </w:r>
    </w:p>
    <w:p>
      <w:pPr>
        <w:pStyle w:val="StyleBodyTextLeft159cm"/>
        <w:rPr/>
      </w:pPr>
      <w:r>
        <w:rPr/>
      </w:r>
    </w:p>
    <w:p>
      <w:pPr>
        <w:pStyle w:val="TextBody"/>
        <w:rPr/>
      </w:pPr>
      <w:r>
        <w:rPr/>
      </w:r>
    </w:p>
    <w:tbl>
      <w:tblPr>
        <w:jc w:val="left"/>
        <w:tblInd w:w="-62" w:type="dxa"/>
        <w:tblBorders>
          <w:top w:val="thinThickLargeGap" w:sz="6" w:space="0" w:color="C0C0C0"/>
          <w:left w:val="thinThickLargeGap" w:sz="6" w:space="0" w:color="C0C0C0"/>
          <w:bottom w:val="thinThickLargeGap" w:sz="6" w:space="0" w:color="C0C0C0"/>
          <w:insideH w:val="thinThickLargeGap" w:sz="6" w:space="0" w:color="C0C0C0"/>
          <w:right w:val="nil"/>
          <w:insideV w:val="nil"/>
        </w:tblBorders>
        <w:tblCellMar>
          <w:top w:w="0" w:type="dxa"/>
          <w:left w:w="78" w:type="dxa"/>
          <w:bottom w:w="0" w:type="dxa"/>
          <w:right w:w="108" w:type="dxa"/>
        </w:tblCellMar>
      </w:tblPr>
      <w:tblGrid>
        <w:gridCol w:w="3547"/>
        <w:gridCol w:w="6432"/>
      </w:tblGrid>
      <w:tr>
        <w:trPr>
          <w:cantSplit w:val="false"/>
        </w:trPr>
        <w:tc>
          <w:tcPr>
            <w:tcW w:w="3547" w:type="dxa"/>
            <w:tcBorders>
              <w:top w:val="thinThickLargeGap" w:sz="6" w:space="0" w:color="C0C0C0"/>
              <w:left w:val="thinThickLargeGap" w:sz="6" w:space="0" w:color="C0C0C0"/>
              <w:bottom w:val="thinThickLargeGap" w:sz="6" w:space="0" w:color="C0C0C0"/>
              <w:insideH w:val="thinThickLargeGap" w:sz="6" w:space="0" w:color="C0C0C0"/>
              <w:right w:val="nil"/>
              <w:insideV w:val="nil"/>
            </w:tcBorders>
            <w:shd w:fill="000000" w:val="clear"/>
            <w:tcMar>
              <w:left w:w="78" w:type="dxa"/>
            </w:tcMar>
          </w:tcPr>
          <w:p>
            <w:pPr>
              <w:pStyle w:val="TableText"/>
              <w:spacing w:before="40" w:after="120"/>
              <w:rPr>
                <w:b/>
                <w:sz w:val="20"/>
              </w:rPr>
            </w:pPr>
            <w:r>
              <w:rPr>
                <w:b/>
                <w:sz w:val="20"/>
              </w:rPr>
              <w:t>Performance Measure</w:t>
            </w:r>
          </w:p>
        </w:tc>
        <w:tc>
          <w:tcPr>
            <w:tcW w:w="6432" w:type="dxa"/>
            <w:tcBorders>
              <w:top w:val="thinThickLargeGap" w:sz="6" w:space="0" w:color="C0C0C0"/>
              <w:left w:val="thinThickLargeGap" w:sz="6" w:space="0" w:color="C0C0C0"/>
              <w:bottom w:val="thinThickLargeGap" w:sz="6" w:space="0" w:color="C0C0C0"/>
              <w:insideH w:val="thinThickLargeGap" w:sz="6" w:space="0" w:color="C0C0C0"/>
              <w:right w:val="thinThickLargeGap" w:sz="6" w:space="0" w:color="C0C0C0"/>
              <w:insideV w:val="thinThickLargeGap" w:sz="6" w:space="0" w:color="C0C0C0"/>
            </w:tcBorders>
            <w:shd w:fill="000000" w:val="clear"/>
            <w:tcMar>
              <w:left w:w="78" w:type="dxa"/>
            </w:tcMar>
          </w:tcPr>
          <w:p>
            <w:pPr>
              <w:pStyle w:val="Normal"/>
              <w:spacing w:before="40" w:after="120"/>
              <w:jc w:val="center"/>
              <w:rPr>
                <w:rFonts w:cs="Tahoma"/>
                <w:b/>
                <w:sz w:val="20"/>
              </w:rPr>
            </w:pPr>
            <w:r>
              <w:rPr>
                <w:rFonts w:cs="Tahoma"/>
                <w:b/>
                <w:sz w:val="20"/>
              </w:rPr>
              <w:t>Reporting Requirement</w:t>
            </w:r>
          </w:p>
        </w:tc>
      </w:tr>
      <w:tr>
        <w:trPr>
          <w:cantSplit w:val="false"/>
        </w:trPr>
        <w:tc>
          <w:tcPr>
            <w:tcW w:w="3547" w:type="dxa"/>
            <w:tcBorders>
              <w:top w:val="thinThickLargeGap" w:sz="6" w:space="0" w:color="C0C0C0"/>
              <w:left w:val="thinThickLargeGap" w:sz="6" w:space="0" w:color="C0C0C0"/>
              <w:bottom w:val="thinThickLargeGap" w:sz="6" w:space="0" w:color="C0C0C0"/>
              <w:insideH w:val="thinThickLargeGap" w:sz="6" w:space="0" w:color="C0C0C0"/>
              <w:right w:val="nil"/>
              <w:insideV w:val="nil"/>
            </w:tcBorders>
            <w:shd w:fill="auto" w:val="clear"/>
            <w:tcMar>
              <w:left w:w="78" w:type="dxa"/>
            </w:tcMar>
          </w:tcPr>
          <w:p>
            <w:pPr>
              <w:pStyle w:val="TableText"/>
              <w:spacing w:before="40" w:after="120"/>
              <w:rPr>
                <w:b/>
                <w:sz w:val="20"/>
              </w:rPr>
            </w:pPr>
            <w:r>
              <w:rPr>
                <w:b/>
                <w:sz w:val="20"/>
              </w:rPr>
              <w:t xml:space="preserve">Service Availability </w:t>
            </w:r>
          </w:p>
          <w:p>
            <w:pPr>
              <w:pStyle w:val="TableText"/>
              <w:spacing w:before="40" w:after="120"/>
              <w:rPr>
                <w:b/>
                <w:sz w:val="20"/>
              </w:rPr>
            </w:pPr>
            <w:r>
              <w:rPr>
                <w:b/>
                <w:sz w:val="20"/>
              </w:rPr>
            </w:r>
          </w:p>
        </w:tc>
        <w:tc>
          <w:tcPr>
            <w:tcW w:w="6432" w:type="dxa"/>
            <w:tcBorders>
              <w:top w:val="thinThickLargeGap" w:sz="6" w:space="0" w:color="C0C0C0"/>
              <w:left w:val="thinThickLargeGap" w:sz="6" w:space="0" w:color="C0C0C0"/>
              <w:bottom w:val="thinThickLargeGap" w:sz="6" w:space="0" w:color="C0C0C0"/>
              <w:insideH w:val="thinThickLargeGap" w:sz="6" w:space="0" w:color="C0C0C0"/>
              <w:right w:val="thinThickLargeGap" w:sz="6" w:space="0" w:color="C0C0C0"/>
              <w:insideV w:val="thinThickLargeGap" w:sz="6" w:space="0" w:color="C0C0C0"/>
            </w:tcBorders>
            <w:shd w:fill="auto" w:val="clear"/>
            <w:tcMar>
              <w:left w:w="78" w:type="dxa"/>
            </w:tcMar>
          </w:tcPr>
          <w:p>
            <w:pPr>
              <w:pStyle w:val="Normal"/>
              <w:spacing w:before="120" w:after="120"/>
              <w:rPr>
                <w:rFonts w:cs="Tahoma"/>
                <w:sz w:val="20"/>
              </w:rPr>
            </w:pPr>
            <w:r>
              <w:rPr>
                <w:rFonts w:cs="Tahoma"/>
                <w:sz w:val="20"/>
              </w:rPr>
              <w:t>Availability statistics for each of the Email, File, Print , Internet and Network services</w:t>
            </w:r>
          </w:p>
        </w:tc>
      </w:tr>
      <w:tr>
        <w:trPr>
          <w:cantSplit w:val="false"/>
        </w:trPr>
        <w:tc>
          <w:tcPr>
            <w:tcW w:w="3547" w:type="dxa"/>
            <w:tcBorders>
              <w:top w:val="thinThickLargeGap" w:sz="6" w:space="0" w:color="C0C0C0"/>
              <w:left w:val="thinThickLargeGap" w:sz="6" w:space="0" w:color="C0C0C0"/>
              <w:bottom w:val="thinThickLargeGap" w:sz="6" w:space="0" w:color="C0C0C0"/>
              <w:insideH w:val="thinThickLargeGap" w:sz="6" w:space="0" w:color="C0C0C0"/>
              <w:right w:val="nil"/>
              <w:insideV w:val="nil"/>
            </w:tcBorders>
            <w:shd w:fill="auto" w:val="clear"/>
            <w:tcMar>
              <w:left w:w="78" w:type="dxa"/>
            </w:tcMar>
          </w:tcPr>
          <w:p>
            <w:pPr>
              <w:pStyle w:val="TableText"/>
              <w:spacing w:before="40" w:after="120"/>
              <w:rPr>
                <w:rFonts w:cs="Tahoma"/>
                <w:b/>
                <w:sz w:val="20"/>
              </w:rPr>
            </w:pPr>
            <w:r>
              <w:rPr>
                <w:rFonts w:cs="Tahoma"/>
                <w:b/>
                <w:sz w:val="20"/>
              </w:rPr>
              <w:t>Response to requests covered in the Student Service Level Agreement</w:t>
            </w:r>
          </w:p>
        </w:tc>
        <w:tc>
          <w:tcPr>
            <w:tcW w:w="6432" w:type="dxa"/>
            <w:tcBorders>
              <w:top w:val="thinThickLargeGap" w:sz="6" w:space="0" w:color="C0C0C0"/>
              <w:left w:val="thinThickLargeGap" w:sz="6" w:space="0" w:color="C0C0C0"/>
              <w:bottom w:val="thinThickLargeGap" w:sz="6" w:space="0" w:color="C0C0C0"/>
              <w:insideH w:val="thinThickLargeGap" w:sz="6" w:space="0" w:color="C0C0C0"/>
              <w:right w:val="thinThickLargeGap" w:sz="6" w:space="0" w:color="C0C0C0"/>
              <w:insideV w:val="thinThickLargeGap" w:sz="6" w:space="0" w:color="C0C0C0"/>
            </w:tcBorders>
            <w:shd w:fill="auto" w:val="clear"/>
            <w:tcMar>
              <w:left w:w="78" w:type="dxa"/>
            </w:tcMar>
          </w:tcPr>
          <w:p>
            <w:pPr>
              <w:pStyle w:val="TableText"/>
              <w:spacing w:before="120" w:after="120"/>
              <w:rPr>
                <w:rFonts w:cs="Tahoma"/>
                <w:sz w:val="20"/>
              </w:rPr>
            </w:pPr>
            <w:r>
              <w:rPr>
                <w:rFonts w:cs="Tahoma"/>
                <w:sz w:val="20"/>
              </w:rPr>
              <w:t>Respond within target timeframe for ≥ 95% of requests</w:t>
            </w:r>
          </w:p>
        </w:tc>
      </w:tr>
      <w:tr>
        <w:trPr>
          <w:cantSplit w:val="false"/>
        </w:trPr>
        <w:tc>
          <w:tcPr>
            <w:tcW w:w="3547" w:type="dxa"/>
            <w:tcBorders>
              <w:top w:val="thinThickLargeGap" w:sz="6" w:space="0" w:color="C0C0C0"/>
              <w:left w:val="thinThickLargeGap" w:sz="6" w:space="0" w:color="C0C0C0"/>
              <w:bottom w:val="thinThickLargeGap" w:sz="6" w:space="0" w:color="C0C0C0"/>
              <w:insideH w:val="thinThickLargeGap" w:sz="6" w:space="0" w:color="C0C0C0"/>
              <w:right w:val="nil"/>
              <w:insideV w:val="nil"/>
            </w:tcBorders>
            <w:shd w:fill="auto" w:val="clear"/>
            <w:tcMar>
              <w:left w:w="78" w:type="dxa"/>
            </w:tcMar>
          </w:tcPr>
          <w:p>
            <w:pPr>
              <w:pStyle w:val="TableText"/>
              <w:spacing w:before="40" w:after="120"/>
              <w:rPr>
                <w:rFonts w:cs="Tahoma"/>
                <w:b/>
                <w:sz w:val="20"/>
              </w:rPr>
            </w:pPr>
            <w:r>
              <w:rPr>
                <w:rFonts w:cs="Tahoma"/>
                <w:b/>
                <w:sz w:val="20"/>
              </w:rPr>
              <w:t>Percent of students satisfied with the service they received</w:t>
            </w:r>
          </w:p>
        </w:tc>
        <w:tc>
          <w:tcPr>
            <w:tcW w:w="6432" w:type="dxa"/>
            <w:tcBorders>
              <w:top w:val="thinThickLargeGap" w:sz="6" w:space="0" w:color="C0C0C0"/>
              <w:left w:val="thinThickLargeGap" w:sz="6" w:space="0" w:color="C0C0C0"/>
              <w:bottom w:val="thinThickLargeGap" w:sz="6" w:space="0" w:color="C0C0C0"/>
              <w:insideH w:val="thinThickLargeGap" w:sz="6" w:space="0" w:color="C0C0C0"/>
              <w:right w:val="thinThickLargeGap" w:sz="6" w:space="0" w:color="C0C0C0"/>
              <w:insideV w:val="thinThickLargeGap" w:sz="6" w:space="0" w:color="C0C0C0"/>
            </w:tcBorders>
            <w:shd w:fill="auto" w:val="clear"/>
            <w:tcMar>
              <w:left w:w="78" w:type="dxa"/>
            </w:tcMar>
          </w:tcPr>
          <w:p>
            <w:pPr>
              <w:pStyle w:val="TableText"/>
              <w:spacing w:before="120" w:after="120"/>
              <w:rPr>
                <w:rFonts w:cs="Tahoma"/>
                <w:sz w:val="20"/>
              </w:rPr>
            </w:pPr>
            <w:r>
              <w:rPr>
                <w:rFonts w:eastAsia="Tahoma" w:cs="Tahoma"/>
                <w:sz w:val="20"/>
              </w:rPr>
              <w:t xml:space="preserve">≥ </w:t>
            </w:r>
            <w:r>
              <w:rPr>
                <w:rFonts w:cs="Tahoma"/>
                <w:sz w:val="20"/>
              </w:rPr>
              <w:t>85%</w:t>
            </w:r>
          </w:p>
        </w:tc>
      </w:tr>
      <w:tr>
        <w:trPr>
          <w:cantSplit w:val="false"/>
        </w:trPr>
        <w:tc>
          <w:tcPr>
            <w:tcW w:w="3547" w:type="dxa"/>
            <w:tcBorders>
              <w:top w:val="thinThickLargeGap" w:sz="6" w:space="0" w:color="C0C0C0"/>
              <w:left w:val="thinThickLargeGap" w:sz="6" w:space="0" w:color="C0C0C0"/>
              <w:bottom w:val="thinThickLargeGap" w:sz="6" w:space="0" w:color="C0C0C0"/>
              <w:insideH w:val="thinThickLargeGap" w:sz="6" w:space="0" w:color="C0C0C0"/>
              <w:right w:val="nil"/>
              <w:insideV w:val="nil"/>
            </w:tcBorders>
            <w:shd w:fill="auto" w:val="clear"/>
            <w:tcMar>
              <w:left w:w="78" w:type="dxa"/>
            </w:tcMar>
          </w:tcPr>
          <w:p>
            <w:pPr>
              <w:pStyle w:val="TableText"/>
              <w:spacing w:before="40" w:after="120"/>
              <w:rPr>
                <w:rFonts w:cs="Tahoma"/>
                <w:b/>
                <w:sz w:val="20"/>
              </w:rPr>
            </w:pPr>
            <w:r>
              <w:rPr>
                <w:rFonts w:cs="Tahoma"/>
                <w:b/>
                <w:sz w:val="20"/>
              </w:rPr>
              <w:t>Number of student computers available within the RB Library</w:t>
            </w:r>
          </w:p>
        </w:tc>
        <w:tc>
          <w:tcPr>
            <w:tcW w:w="6432" w:type="dxa"/>
            <w:tcBorders>
              <w:top w:val="thinThickLargeGap" w:sz="6" w:space="0" w:color="C0C0C0"/>
              <w:left w:val="thinThickLargeGap" w:sz="6" w:space="0" w:color="C0C0C0"/>
              <w:bottom w:val="thinThickLargeGap" w:sz="6" w:space="0" w:color="C0C0C0"/>
              <w:insideH w:val="thinThickLargeGap" w:sz="6" w:space="0" w:color="C0C0C0"/>
              <w:right w:val="thinThickLargeGap" w:sz="6" w:space="0" w:color="C0C0C0"/>
              <w:insideV w:val="thinThickLargeGap" w:sz="6" w:space="0" w:color="C0C0C0"/>
            </w:tcBorders>
            <w:shd w:fill="auto" w:val="clear"/>
            <w:tcMar>
              <w:left w:w="78" w:type="dxa"/>
            </w:tcMar>
          </w:tcPr>
          <w:p>
            <w:pPr>
              <w:pStyle w:val="TableText"/>
              <w:spacing w:before="120" w:after="120"/>
              <w:rPr>
                <w:rFonts w:cs="Arial" w:ascii="Arial" w:hAnsi="Arial"/>
                <w:sz w:val="20"/>
              </w:rPr>
            </w:pPr>
            <w:r>
              <w:rPr>
                <w:rFonts w:cs="Arial" w:ascii="Arial" w:hAnsi="Arial"/>
                <w:sz w:val="20"/>
              </w:rPr>
              <w:t>Increase by 10% </w:t>
            </w:r>
          </w:p>
        </w:tc>
      </w:tr>
    </w:tbl>
    <w:p>
      <w:pPr>
        <w:pStyle w:val="TextBody"/>
        <w:rPr/>
      </w:pPr>
      <w:r>
        <w:rPr/>
      </w:r>
    </w:p>
    <w:p>
      <w:pPr>
        <w:pStyle w:val="TextBody"/>
        <w:rPr/>
      </w:pPr>
      <w:r>
        <w:rPr/>
      </w:r>
    </w:p>
    <w:p>
      <w:pPr>
        <w:pStyle w:val="TextBody"/>
        <w:rPr/>
      </w:pPr>
      <w:r>
        <w:rPr/>
      </w:r>
    </w:p>
    <w:p>
      <w:pPr>
        <w:pStyle w:val="TextBody"/>
        <w:rPr/>
      </w:pPr>
      <w:r>
        <w:rPr/>
      </w:r>
    </w:p>
    <w:p>
      <w:pPr>
        <w:pStyle w:val="TextBody"/>
        <w:rPr/>
      </w:pPr>
      <w:r>
        <w:rPr/>
      </w:r>
    </w:p>
    <w:p>
      <w:pPr>
        <w:pStyle w:val="TextBody"/>
        <w:rPr/>
      </w:pPr>
      <w:r>
        <w:rPr/>
      </w:r>
    </w:p>
    <w:p>
      <w:pPr>
        <w:pStyle w:val="TextBody"/>
        <w:rPr/>
      </w:pPr>
      <w:r>
        <w:rPr/>
      </w:r>
    </w:p>
    <w:p>
      <w:pPr>
        <w:pStyle w:val="TextBody"/>
        <w:rPr/>
      </w:pPr>
      <w:r>
        <w:rPr/>
      </w:r>
    </w:p>
    <w:p>
      <w:pPr>
        <w:pStyle w:val="StyleBodyTextLeft159cm"/>
        <w:rPr/>
      </w:pPr>
      <w:r>
        <w:rPr/>
      </w:r>
    </w:p>
    <w:p>
      <w:pPr>
        <w:pStyle w:val="StyleBodyTextLeft159cm"/>
        <w:rPr/>
      </w:pPr>
      <w:r>
        <w:rPr/>
      </w:r>
    </w:p>
    <w:p>
      <w:pPr>
        <w:pStyle w:val="StyleBodyTextLeft159cm"/>
        <w:rPr/>
      </w:pPr>
      <w:r>
        <w:rPr/>
      </w:r>
    </w:p>
    <w:p>
      <w:pPr>
        <w:pStyle w:val="StyleBodyTextLeft159cm"/>
        <w:rPr/>
      </w:pPr>
      <w:r>
        <w:rPr/>
      </w:r>
    </w:p>
    <w:p>
      <w:pPr>
        <w:pStyle w:val="StyleBodyTextLeft159cm"/>
        <w:rPr/>
      </w:pPr>
      <w:r>
        <w:rPr/>
      </w:r>
    </w:p>
    <w:p>
      <w:pPr>
        <w:pStyle w:val="StyleBodyTextLeft159cm"/>
        <w:rPr/>
      </w:pPr>
      <w:r>
        <w:rPr/>
      </w:r>
    </w:p>
    <w:p>
      <w:pPr>
        <w:pStyle w:val="StyleBodyTextLeft159cm"/>
        <w:rPr/>
      </w:pPr>
      <w:r>
        <w:rPr/>
      </w:r>
    </w:p>
    <w:p>
      <w:pPr>
        <w:pStyle w:val="StyleBodyTextLeft159cm"/>
        <w:rPr/>
      </w:pPr>
      <w:r>
        <w:rPr/>
      </w:r>
    </w:p>
    <w:p>
      <w:pPr>
        <w:pStyle w:val="StyleBodyTextLeft159cm"/>
        <w:rPr/>
      </w:pPr>
      <w:r>
        <w:rPr/>
      </w:r>
    </w:p>
    <w:p>
      <w:pPr>
        <w:pStyle w:val="Heading1"/>
        <w:numPr>
          <w:ilvl w:val="0"/>
          <w:numId w:val="6"/>
        </w:numPr>
        <w:ind w:left="709" w:right="0" w:hanging="709"/>
        <w:rPr/>
      </w:pPr>
      <w:bookmarkStart w:id="19" w:name="__RefHeading___Toc265053819"/>
      <w:bookmarkEnd w:id="19"/>
      <w:r>
        <w:rPr/>
        <w:t>Appendix B - Definitions, Acronyms and Abbreviations</w:t>
      </w:r>
    </w:p>
    <w:p>
      <w:pPr>
        <w:pStyle w:val="Normal"/>
        <w:rPr>
          <w:sz w:val="20"/>
        </w:rPr>
      </w:pPr>
      <w:r>
        <w:rPr>
          <w:sz w:val="20"/>
        </w:rPr>
        <w:t>Definition of terms, acronyms and abbreviations used in this document.</w:t>
      </w:r>
    </w:p>
    <w:p>
      <w:pPr>
        <w:pStyle w:val="Normal"/>
        <w:rPr/>
      </w:pPr>
      <w:r>
        <w:rPr/>
      </w:r>
    </w:p>
    <w:tbl>
      <w:tblPr>
        <w:jc w:val="center"/>
        <w:tblInd w:w="0" w:type="dxa"/>
        <w:tblBorders>
          <w:top w:val="thinThickLargeGap" w:sz="6" w:space="0" w:color="C0C0C0"/>
          <w:left w:val="thinThickLargeGap" w:sz="6" w:space="0" w:color="C0C0C0"/>
          <w:bottom w:val="thinThickLargeGap" w:sz="6" w:space="0" w:color="C0C0C0"/>
          <w:insideH w:val="thinThickLargeGap" w:sz="6" w:space="0" w:color="C0C0C0"/>
          <w:right w:val="nil"/>
          <w:insideV w:val="nil"/>
        </w:tblBorders>
        <w:tblCellMar>
          <w:top w:w="0" w:type="dxa"/>
          <w:left w:w="78" w:type="dxa"/>
          <w:bottom w:w="0" w:type="dxa"/>
          <w:right w:w="108" w:type="dxa"/>
        </w:tblCellMar>
      </w:tblPr>
      <w:tblGrid>
        <w:gridCol w:w="5209"/>
        <w:gridCol w:w="4509"/>
      </w:tblGrid>
      <w:tr>
        <w:trPr>
          <w:cantSplit w:val="false"/>
        </w:trPr>
        <w:tc>
          <w:tcPr>
            <w:tcW w:w="5209" w:type="dxa"/>
            <w:tcBorders>
              <w:top w:val="thinThickLargeGap" w:sz="6" w:space="0" w:color="C0C0C0"/>
              <w:left w:val="thinThickLargeGap" w:sz="6" w:space="0" w:color="C0C0C0"/>
              <w:bottom w:val="thinThickLargeGap" w:sz="6" w:space="0" w:color="C0C0C0"/>
              <w:insideH w:val="thinThickLargeGap" w:sz="6" w:space="0" w:color="C0C0C0"/>
              <w:right w:val="nil"/>
              <w:insideV w:val="nil"/>
            </w:tcBorders>
            <w:shd w:fill="000000" w:val="clear"/>
            <w:tcMar>
              <w:left w:w="78" w:type="dxa"/>
            </w:tcMar>
          </w:tcPr>
          <w:p>
            <w:pPr>
              <w:pStyle w:val="TableText"/>
              <w:spacing w:before="40" w:after="40"/>
              <w:rPr>
                <w:rFonts w:cs="Tahoma"/>
                <w:b/>
                <w:color w:val="FFFFFF"/>
                <w:szCs w:val="18"/>
              </w:rPr>
            </w:pPr>
            <w:r>
              <w:rPr>
                <w:rFonts w:cs="Tahoma"/>
                <w:b/>
                <w:color w:val="FFFFFF"/>
                <w:szCs w:val="18"/>
              </w:rPr>
              <w:t>Official Term</w:t>
            </w:r>
          </w:p>
        </w:tc>
        <w:tc>
          <w:tcPr>
            <w:tcW w:w="4509" w:type="dxa"/>
            <w:tcBorders>
              <w:top w:val="thinThickLargeGap" w:sz="6" w:space="0" w:color="C0C0C0"/>
              <w:left w:val="thinThickLargeGap" w:sz="6" w:space="0" w:color="C0C0C0"/>
              <w:bottom w:val="thinThickLargeGap" w:sz="6" w:space="0" w:color="C0C0C0"/>
              <w:insideH w:val="thinThickLargeGap" w:sz="6" w:space="0" w:color="C0C0C0"/>
              <w:right w:val="thinThickLargeGap" w:sz="6" w:space="0" w:color="C0C0C0"/>
              <w:insideV w:val="thinThickLargeGap" w:sz="6" w:space="0" w:color="C0C0C0"/>
            </w:tcBorders>
            <w:shd w:fill="000000" w:val="clear"/>
            <w:tcMar>
              <w:left w:w="78" w:type="dxa"/>
            </w:tcMar>
          </w:tcPr>
          <w:p>
            <w:pPr>
              <w:pStyle w:val="TableText"/>
              <w:spacing w:before="40" w:after="40"/>
              <w:rPr>
                <w:rFonts w:cs="Tahoma"/>
                <w:b/>
                <w:color w:val="FFFFFF"/>
                <w:szCs w:val="18"/>
              </w:rPr>
            </w:pPr>
            <w:r>
              <w:rPr>
                <w:rFonts w:cs="Tahoma"/>
                <w:b/>
                <w:color w:val="FFFFFF"/>
                <w:szCs w:val="18"/>
              </w:rPr>
              <w:t>Definition</w:t>
            </w:r>
          </w:p>
        </w:tc>
      </w:tr>
      <w:tr>
        <w:trPr>
          <w:cantSplit w:val="false"/>
        </w:trPr>
        <w:tc>
          <w:tcPr>
            <w:tcW w:w="5209" w:type="dxa"/>
            <w:tcBorders>
              <w:top w:val="thinThickLargeGap" w:sz="6" w:space="0" w:color="C0C0C0"/>
              <w:left w:val="thinThickLargeGap" w:sz="6" w:space="0" w:color="C0C0C0"/>
              <w:bottom w:val="thinThickLargeGap" w:sz="6" w:space="0" w:color="C0C0C0"/>
              <w:insideH w:val="thinThickLargeGap" w:sz="6" w:space="0" w:color="C0C0C0"/>
              <w:right w:val="nil"/>
              <w:insideV w:val="nil"/>
            </w:tcBorders>
            <w:shd w:fill="auto" w:val="clear"/>
            <w:tcMar>
              <w:left w:w="78" w:type="dxa"/>
            </w:tcMar>
          </w:tcPr>
          <w:p>
            <w:pPr>
              <w:pStyle w:val="TableText"/>
              <w:spacing w:before="40" w:after="40"/>
              <w:rPr>
                <w:rFonts w:cs="Tahoma"/>
              </w:rPr>
            </w:pPr>
            <w:r>
              <w:rPr>
                <w:rFonts w:cs="Tahoma"/>
              </w:rPr>
              <w:t>CSU</w:t>
            </w:r>
          </w:p>
        </w:tc>
        <w:tc>
          <w:tcPr>
            <w:tcW w:w="4509" w:type="dxa"/>
            <w:tcBorders>
              <w:top w:val="thinThickLargeGap" w:sz="6" w:space="0" w:color="C0C0C0"/>
              <w:left w:val="thinThickLargeGap" w:sz="6" w:space="0" w:color="C0C0C0"/>
              <w:bottom w:val="thinThickLargeGap" w:sz="6" w:space="0" w:color="C0C0C0"/>
              <w:insideH w:val="thinThickLargeGap" w:sz="6" w:space="0" w:color="C0C0C0"/>
              <w:right w:val="thinThickLargeGap" w:sz="6" w:space="0" w:color="C0C0C0"/>
              <w:insideV w:val="thinThickLargeGap" w:sz="6" w:space="0" w:color="C0C0C0"/>
            </w:tcBorders>
            <w:shd w:fill="auto" w:val="clear"/>
            <w:tcMar>
              <w:left w:w="78" w:type="dxa"/>
            </w:tcMar>
          </w:tcPr>
          <w:p>
            <w:pPr>
              <w:pStyle w:val="Normal"/>
              <w:spacing w:before="80" w:after="80"/>
              <w:rPr>
                <w:rFonts w:cs="Tahoma"/>
                <w:sz w:val="16"/>
                <w:szCs w:val="16"/>
                <w:lang w:val="en-NZ"/>
              </w:rPr>
            </w:pPr>
            <w:r>
              <w:rPr>
                <w:rFonts w:cs="Tahoma"/>
                <w:sz w:val="16"/>
                <w:szCs w:val="16"/>
                <w:lang w:val="en-NZ"/>
              </w:rPr>
              <w:t>Central Service Unit</w:t>
            </w:r>
          </w:p>
        </w:tc>
      </w:tr>
      <w:tr>
        <w:trPr>
          <w:cantSplit w:val="false"/>
        </w:trPr>
        <w:tc>
          <w:tcPr>
            <w:tcW w:w="5209" w:type="dxa"/>
            <w:tcBorders>
              <w:top w:val="thinThickLargeGap" w:sz="6" w:space="0" w:color="C0C0C0"/>
              <w:left w:val="thinThickLargeGap" w:sz="6" w:space="0" w:color="C0C0C0"/>
              <w:bottom w:val="thinThickLargeGap" w:sz="6" w:space="0" w:color="C0C0C0"/>
              <w:insideH w:val="thinThickLargeGap" w:sz="6" w:space="0" w:color="C0C0C0"/>
              <w:right w:val="nil"/>
              <w:insideV w:val="nil"/>
            </w:tcBorders>
            <w:shd w:fill="auto" w:val="clear"/>
            <w:tcMar>
              <w:left w:w="78" w:type="dxa"/>
            </w:tcMar>
          </w:tcPr>
          <w:p>
            <w:pPr>
              <w:pStyle w:val="TableText"/>
              <w:spacing w:before="40" w:after="40"/>
              <w:rPr>
                <w:rFonts w:cs="Tahoma"/>
                <w:sz w:val="20"/>
                <w:lang w:val="en"/>
              </w:rPr>
            </w:pPr>
            <w:r>
              <w:rPr>
                <w:rFonts w:cs="Tahoma"/>
                <w:sz w:val="20"/>
                <w:lang w:val="en"/>
              </w:rPr>
              <w:t>Hardware</w:t>
            </w:r>
          </w:p>
        </w:tc>
        <w:tc>
          <w:tcPr>
            <w:tcW w:w="4509" w:type="dxa"/>
            <w:tcBorders>
              <w:top w:val="thinThickLargeGap" w:sz="6" w:space="0" w:color="C0C0C0"/>
              <w:left w:val="thinThickLargeGap" w:sz="6" w:space="0" w:color="C0C0C0"/>
              <w:bottom w:val="thinThickLargeGap" w:sz="6" w:space="0" w:color="C0C0C0"/>
              <w:insideH w:val="thinThickLargeGap" w:sz="6" w:space="0" w:color="C0C0C0"/>
              <w:right w:val="thinThickLargeGap" w:sz="6" w:space="0" w:color="C0C0C0"/>
              <w:insideV w:val="thinThickLargeGap" w:sz="6" w:space="0" w:color="C0C0C0"/>
            </w:tcBorders>
            <w:shd w:fill="auto" w:val="clear"/>
            <w:tcMar>
              <w:left w:w="78" w:type="dxa"/>
            </w:tcMar>
          </w:tcPr>
          <w:p>
            <w:pPr>
              <w:pStyle w:val="Normal"/>
              <w:spacing w:before="80" w:after="80"/>
              <w:rPr>
                <w:rFonts w:cs="Tahoma"/>
                <w:sz w:val="16"/>
                <w:szCs w:val="16"/>
                <w:lang w:val="en-NZ"/>
              </w:rPr>
            </w:pPr>
            <w:r>
              <w:rPr>
                <w:rFonts w:cs="Tahoma"/>
                <w:sz w:val="16"/>
                <w:szCs w:val="16"/>
                <w:lang w:val="en-NZ"/>
              </w:rPr>
              <w:t xml:space="preserve">The physical components of a computer/laptop </w:t>
            </w:r>
          </w:p>
        </w:tc>
      </w:tr>
      <w:tr>
        <w:trPr>
          <w:cantSplit w:val="false"/>
        </w:trPr>
        <w:tc>
          <w:tcPr>
            <w:tcW w:w="5209" w:type="dxa"/>
            <w:tcBorders>
              <w:top w:val="thinThickLargeGap" w:sz="6" w:space="0" w:color="C0C0C0"/>
              <w:left w:val="thinThickLargeGap" w:sz="6" w:space="0" w:color="C0C0C0"/>
              <w:bottom w:val="thinThickLargeGap" w:sz="6" w:space="0" w:color="C0C0C0"/>
              <w:insideH w:val="thinThickLargeGap" w:sz="6" w:space="0" w:color="C0C0C0"/>
              <w:right w:val="nil"/>
              <w:insideV w:val="nil"/>
            </w:tcBorders>
            <w:shd w:fill="auto" w:val="clear"/>
            <w:tcMar>
              <w:left w:w="78" w:type="dxa"/>
            </w:tcMar>
          </w:tcPr>
          <w:p>
            <w:pPr>
              <w:pStyle w:val="TableText"/>
              <w:spacing w:before="40" w:after="40"/>
              <w:rPr>
                <w:rFonts w:cs="Tahoma"/>
              </w:rPr>
            </w:pPr>
            <w:r>
              <w:rPr>
                <w:rFonts w:cs="Tahoma"/>
              </w:rPr>
              <w:t>ITS</w:t>
            </w:r>
          </w:p>
        </w:tc>
        <w:tc>
          <w:tcPr>
            <w:tcW w:w="4509" w:type="dxa"/>
            <w:tcBorders>
              <w:top w:val="thinThickLargeGap" w:sz="6" w:space="0" w:color="C0C0C0"/>
              <w:left w:val="thinThickLargeGap" w:sz="6" w:space="0" w:color="C0C0C0"/>
              <w:bottom w:val="thinThickLargeGap" w:sz="6" w:space="0" w:color="C0C0C0"/>
              <w:insideH w:val="thinThickLargeGap" w:sz="6" w:space="0" w:color="C0C0C0"/>
              <w:right w:val="thinThickLargeGap" w:sz="6" w:space="0" w:color="C0C0C0"/>
              <w:insideV w:val="thinThickLargeGap" w:sz="6" w:space="0" w:color="C0C0C0"/>
            </w:tcBorders>
            <w:shd w:fill="auto" w:val="clear"/>
            <w:tcMar>
              <w:left w:w="78" w:type="dxa"/>
            </w:tcMar>
          </w:tcPr>
          <w:p>
            <w:pPr>
              <w:pStyle w:val="Normal"/>
              <w:spacing w:before="80" w:after="80"/>
              <w:rPr>
                <w:rFonts w:cs="Tahoma"/>
                <w:sz w:val="16"/>
                <w:szCs w:val="16"/>
                <w:lang w:val="en-NZ"/>
              </w:rPr>
            </w:pPr>
            <w:r>
              <w:rPr>
                <w:rFonts w:cs="Tahoma"/>
                <w:sz w:val="16"/>
                <w:szCs w:val="16"/>
                <w:lang w:val="en-NZ"/>
              </w:rPr>
              <w:t>Information Technology Services</w:t>
            </w:r>
          </w:p>
        </w:tc>
      </w:tr>
      <w:tr>
        <w:trPr>
          <w:cantSplit w:val="false"/>
        </w:trPr>
        <w:tc>
          <w:tcPr>
            <w:tcW w:w="5209" w:type="dxa"/>
            <w:tcBorders>
              <w:top w:val="thinThickLargeGap" w:sz="6" w:space="0" w:color="C0C0C0"/>
              <w:left w:val="thinThickLargeGap" w:sz="6" w:space="0" w:color="C0C0C0"/>
              <w:bottom w:val="thinThickLargeGap" w:sz="6" w:space="0" w:color="C0C0C0"/>
              <w:insideH w:val="thinThickLargeGap" w:sz="6" w:space="0" w:color="C0C0C0"/>
              <w:right w:val="nil"/>
              <w:insideV w:val="nil"/>
            </w:tcBorders>
            <w:shd w:fill="auto" w:val="clear"/>
            <w:tcMar>
              <w:left w:w="78" w:type="dxa"/>
            </w:tcMar>
          </w:tcPr>
          <w:p>
            <w:pPr>
              <w:pStyle w:val="TableText"/>
              <w:spacing w:before="40" w:after="40"/>
              <w:rPr>
                <w:rFonts w:cs="Tahoma"/>
              </w:rPr>
            </w:pPr>
            <w:r>
              <w:rPr>
                <w:rFonts w:cs="Tahoma"/>
              </w:rPr>
              <w:t>N/A</w:t>
            </w:r>
          </w:p>
        </w:tc>
        <w:tc>
          <w:tcPr>
            <w:tcW w:w="4509" w:type="dxa"/>
            <w:tcBorders>
              <w:top w:val="thinThickLargeGap" w:sz="6" w:space="0" w:color="C0C0C0"/>
              <w:left w:val="thinThickLargeGap" w:sz="6" w:space="0" w:color="C0C0C0"/>
              <w:bottom w:val="thinThickLargeGap" w:sz="6" w:space="0" w:color="C0C0C0"/>
              <w:insideH w:val="thinThickLargeGap" w:sz="6" w:space="0" w:color="C0C0C0"/>
              <w:right w:val="thinThickLargeGap" w:sz="6" w:space="0" w:color="C0C0C0"/>
              <w:insideV w:val="thinThickLargeGap" w:sz="6" w:space="0" w:color="C0C0C0"/>
            </w:tcBorders>
            <w:shd w:fill="auto" w:val="clear"/>
            <w:tcMar>
              <w:left w:w="78" w:type="dxa"/>
            </w:tcMar>
          </w:tcPr>
          <w:p>
            <w:pPr>
              <w:pStyle w:val="Normal"/>
              <w:spacing w:before="80" w:after="80"/>
              <w:rPr>
                <w:rFonts w:cs="Tahoma"/>
                <w:color w:val="000000"/>
                <w:sz w:val="16"/>
                <w:szCs w:val="16"/>
              </w:rPr>
            </w:pPr>
            <w:r>
              <w:rPr>
                <w:rFonts w:cs="Tahoma"/>
                <w:color w:val="000000"/>
                <w:sz w:val="16"/>
                <w:szCs w:val="16"/>
              </w:rPr>
              <w:t>Not Applicable</w:t>
            </w:r>
          </w:p>
        </w:tc>
      </w:tr>
      <w:tr>
        <w:trPr>
          <w:cantSplit w:val="false"/>
        </w:trPr>
        <w:tc>
          <w:tcPr>
            <w:tcW w:w="5209" w:type="dxa"/>
            <w:tcBorders>
              <w:top w:val="thinThickLargeGap" w:sz="6" w:space="0" w:color="C0C0C0"/>
              <w:left w:val="thinThickLargeGap" w:sz="6" w:space="0" w:color="C0C0C0"/>
              <w:bottom w:val="thinThickLargeGap" w:sz="6" w:space="0" w:color="C0C0C0"/>
              <w:insideH w:val="thinThickLargeGap" w:sz="6" w:space="0" w:color="C0C0C0"/>
              <w:right w:val="nil"/>
              <w:insideV w:val="nil"/>
            </w:tcBorders>
            <w:shd w:fill="auto" w:val="clear"/>
            <w:tcMar>
              <w:left w:w="78" w:type="dxa"/>
            </w:tcMar>
          </w:tcPr>
          <w:p>
            <w:pPr>
              <w:pStyle w:val="TableText"/>
              <w:spacing w:before="40" w:after="40"/>
              <w:rPr>
                <w:rFonts w:cs="Tahoma"/>
              </w:rPr>
            </w:pPr>
            <w:r>
              <w:rPr>
                <w:rFonts w:cs="Tahoma"/>
              </w:rPr>
              <w:t>PC</w:t>
            </w:r>
          </w:p>
        </w:tc>
        <w:tc>
          <w:tcPr>
            <w:tcW w:w="4509" w:type="dxa"/>
            <w:tcBorders>
              <w:top w:val="thinThickLargeGap" w:sz="6" w:space="0" w:color="C0C0C0"/>
              <w:left w:val="thinThickLargeGap" w:sz="6" w:space="0" w:color="C0C0C0"/>
              <w:bottom w:val="thinThickLargeGap" w:sz="6" w:space="0" w:color="C0C0C0"/>
              <w:insideH w:val="thinThickLargeGap" w:sz="6" w:space="0" w:color="C0C0C0"/>
              <w:right w:val="thinThickLargeGap" w:sz="6" w:space="0" w:color="C0C0C0"/>
              <w:insideV w:val="thinThickLargeGap" w:sz="6" w:space="0" w:color="C0C0C0"/>
            </w:tcBorders>
            <w:shd w:fill="auto" w:val="clear"/>
            <w:tcMar>
              <w:left w:w="78" w:type="dxa"/>
            </w:tcMar>
          </w:tcPr>
          <w:p>
            <w:pPr>
              <w:pStyle w:val="Normal"/>
              <w:spacing w:before="80" w:after="80"/>
              <w:rPr>
                <w:rFonts w:cs="Tahoma"/>
                <w:color w:val="000000"/>
                <w:sz w:val="16"/>
                <w:szCs w:val="16"/>
              </w:rPr>
            </w:pPr>
            <w:r>
              <w:rPr>
                <w:rFonts w:cs="Tahoma"/>
                <w:color w:val="000000"/>
                <w:sz w:val="16"/>
                <w:szCs w:val="16"/>
              </w:rPr>
              <w:t>Personal Computer</w:t>
            </w:r>
          </w:p>
        </w:tc>
      </w:tr>
      <w:tr>
        <w:trPr>
          <w:cantSplit w:val="false"/>
        </w:trPr>
        <w:tc>
          <w:tcPr>
            <w:tcW w:w="5209" w:type="dxa"/>
            <w:tcBorders>
              <w:top w:val="thinThickLargeGap" w:sz="6" w:space="0" w:color="C0C0C0"/>
              <w:left w:val="thinThickLargeGap" w:sz="6" w:space="0" w:color="C0C0C0"/>
              <w:bottom w:val="thinThickLargeGap" w:sz="6" w:space="0" w:color="C0C0C0"/>
              <w:insideH w:val="thinThickLargeGap" w:sz="6" w:space="0" w:color="C0C0C0"/>
              <w:right w:val="nil"/>
              <w:insideV w:val="nil"/>
            </w:tcBorders>
            <w:shd w:fill="auto" w:val="clear"/>
            <w:tcMar>
              <w:left w:w="78" w:type="dxa"/>
            </w:tcMar>
          </w:tcPr>
          <w:p>
            <w:pPr>
              <w:pStyle w:val="TableText"/>
              <w:spacing w:before="40" w:after="40"/>
              <w:rPr>
                <w:rFonts w:cs="Tahoma"/>
              </w:rPr>
            </w:pPr>
            <w:r>
              <w:rPr>
                <w:rFonts w:cs="Tahoma"/>
              </w:rPr>
              <w:t>Service Catalogue</w:t>
            </w:r>
          </w:p>
        </w:tc>
        <w:tc>
          <w:tcPr>
            <w:tcW w:w="4509" w:type="dxa"/>
            <w:tcBorders>
              <w:top w:val="thinThickLargeGap" w:sz="6" w:space="0" w:color="C0C0C0"/>
              <w:left w:val="thinThickLargeGap" w:sz="6" w:space="0" w:color="C0C0C0"/>
              <w:bottom w:val="thinThickLargeGap" w:sz="6" w:space="0" w:color="C0C0C0"/>
              <w:insideH w:val="thinThickLargeGap" w:sz="6" w:space="0" w:color="C0C0C0"/>
              <w:right w:val="thinThickLargeGap" w:sz="6" w:space="0" w:color="C0C0C0"/>
              <w:insideV w:val="thinThickLargeGap" w:sz="6" w:space="0" w:color="C0C0C0"/>
            </w:tcBorders>
            <w:shd w:fill="auto" w:val="clear"/>
            <w:tcMar>
              <w:left w:w="78" w:type="dxa"/>
            </w:tcMar>
          </w:tcPr>
          <w:p>
            <w:pPr>
              <w:pStyle w:val="Normal"/>
              <w:spacing w:before="80" w:after="80"/>
              <w:rPr>
                <w:rFonts w:cs="Tahoma"/>
                <w:color w:val="000000"/>
                <w:sz w:val="16"/>
                <w:szCs w:val="16"/>
              </w:rPr>
            </w:pPr>
            <w:r>
              <w:rPr>
                <w:rFonts w:cs="Tahoma"/>
                <w:color w:val="000000"/>
                <w:sz w:val="16"/>
                <w:szCs w:val="16"/>
              </w:rPr>
              <w:t>A ‘menu’ of services documented for a target audience</w:t>
            </w:r>
          </w:p>
        </w:tc>
      </w:tr>
      <w:tr>
        <w:trPr>
          <w:cantSplit w:val="false"/>
        </w:trPr>
        <w:tc>
          <w:tcPr>
            <w:tcW w:w="5209" w:type="dxa"/>
            <w:tcBorders>
              <w:top w:val="thinThickLargeGap" w:sz="6" w:space="0" w:color="C0C0C0"/>
              <w:left w:val="thinThickLargeGap" w:sz="6" w:space="0" w:color="C0C0C0"/>
              <w:bottom w:val="thinThickLargeGap" w:sz="6" w:space="0" w:color="C0C0C0"/>
              <w:insideH w:val="thinThickLargeGap" w:sz="6" w:space="0" w:color="C0C0C0"/>
              <w:right w:val="nil"/>
              <w:insideV w:val="nil"/>
            </w:tcBorders>
            <w:shd w:fill="auto" w:val="clear"/>
            <w:tcMar>
              <w:left w:w="78" w:type="dxa"/>
            </w:tcMar>
          </w:tcPr>
          <w:p>
            <w:pPr>
              <w:pStyle w:val="TableText"/>
              <w:spacing w:before="40" w:after="40"/>
              <w:rPr>
                <w:rFonts w:cs="Tahoma"/>
              </w:rPr>
            </w:pPr>
            <w:r>
              <w:rPr>
                <w:rFonts w:cs="Tahoma"/>
              </w:rPr>
              <w:t>Service Catalogue Entry</w:t>
            </w:r>
          </w:p>
        </w:tc>
        <w:tc>
          <w:tcPr>
            <w:tcW w:w="4509" w:type="dxa"/>
            <w:tcBorders>
              <w:top w:val="thinThickLargeGap" w:sz="6" w:space="0" w:color="C0C0C0"/>
              <w:left w:val="thinThickLargeGap" w:sz="6" w:space="0" w:color="C0C0C0"/>
              <w:bottom w:val="thinThickLargeGap" w:sz="6" w:space="0" w:color="C0C0C0"/>
              <w:insideH w:val="thinThickLargeGap" w:sz="6" w:space="0" w:color="C0C0C0"/>
              <w:right w:val="thinThickLargeGap" w:sz="6" w:space="0" w:color="C0C0C0"/>
              <w:insideV w:val="thinThickLargeGap" w:sz="6" w:space="0" w:color="C0C0C0"/>
            </w:tcBorders>
            <w:shd w:fill="auto" w:val="clear"/>
            <w:tcMar>
              <w:left w:w="78" w:type="dxa"/>
            </w:tcMar>
          </w:tcPr>
          <w:p>
            <w:pPr>
              <w:pStyle w:val="Normal"/>
              <w:spacing w:before="80" w:after="80"/>
              <w:rPr>
                <w:rFonts w:cs="Tahoma"/>
                <w:color w:val="000000"/>
                <w:sz w:val="16"/>
                <w:szCs w:val="16"/>
              </w:rPr>
            </w:pPr>
            <w:r>
              <w:rPr>
                <w:rFonts w:cs="Tahoma"/>
                <w:color w:val="000000"/>
                <w:sz w:val="16"/>
                <w:szCs w:val="16"/>
              </w:rPr>
              <w:t>The collated information on a specific service as documented in a service catalogue</w:t>
            </w:r>
          </w:p>
        </w:tc>
      </w:tr>
      <w:tr>
        <w:trPr>
          <w:cantSplit w:val="false"/>
        </w:trPr>
        <w:tc>
          <w:tcPr>
            <w:tcW w:w="5209" w:type="dxa"/>
            <w:tcBorders>
              <w:top w:val="thinThickLargeGap" w:sz="6" w:space="0" w:color="C0C0C0"/>
              <w:left w:val="thinThickLargeGap" w:sz="6" w:space="0" w:color="C0C0C0"/>
              <w:bottom w:val="thinThickLargeGap" w:sz="6" w:space="0" w:color="C0C0C0"/>
              <w:insideH w:val="thinThickLargeGap" w:sz="6" w:space="0" w:color="C0C0C0"/>
              <w:right w:val="nil"/>
              <w:insideV w:val="nil"/>
            </w:tcBorders>
            <w:shd w:fill="auto" w:val="clear"/>
            <w:tcMar>
              <w:left w:w="78" w:type="dxa"/>
            </w:tcMar>
          </w:tcPr>
          <w:p>
            <w:pPr>
              <w:pStyle w:val="TableText"/>
              <w:spacing w:before="40" w:after="40"/>
              <w:rPr>
                <w:rFonts w:cs="Tahoma"/>
              </w:rPr>
            </w:pPr>
            <w:r>
              <w:rPr>
                <w:rFonts w:cs="Tahoma"/>
              </w:rPr>
              <w:t>SLA</w:t>
            </w:r>
          </w:p>
        </w:tc>
        <w:tc>
          <w:tcPr>
            <w:tcW w:w="4509" w:type="dxa"/>
            <w:tcBorders>
              <w:top w:val="thinThickLargeGap" w:sz="6" w:space="0" w:color="C0C0C0"/>
              <w:left w:val="thinThickLargeGap" w:sz="6" w:space="0" w:color="C0C0C0"/>
              <w:bottom w:val="thinThickLargeGap" w:sz="6" w:space="0" w:color="C0C0C0"/>
              <w:insideH w:val="thinThickLargeGap" w:sz="6" w:space="0" w:color="C0C0C0"/>
              <w:right w:val="thinThickLargeGap" w:sz="6" w:space="0" w:color="C0C0C0"/>
              <w:insideV w:val="thinThickLargeGap" w:sz="6" w:space="0" w:color="C0C0C0"/>
            </w:tcBorders>
            <w:shd w:fill="auto" w:val="clear"/>
            <w:tcMar>
              <w:left w:w="78" w:type="dxa"/>
            </w:tcMar>
          </w:tcPr>
          <w:p>
            <w:pPr>
              <w:pStyle w:val="Normal"/>
              <w:spacing w:before="80" w:after="80"/>
              <w:rPr>
                <w:rFonts w:cs="Tahoma"/>
                <w:sz w:val="16"/>
                <w:szCs w:val="16"/>
                <w:lang w:val="en-NZ"/>
              </w:rPr>
            </w:pPr>
            <w:r>
              <w:rPr>
                <w:rFonts w:cs="Tahoma"/>
                <w:sz w:val="16"/>
                <w:szCs w:val="16"/>
                <w:lang w:val="en-NZ"/>
              </w:rPr>
              <w:t>Service Level Agreement</w:t>
            </w:r>
          </w:p>
        </w:tc>
      </w:tr>
      <w:tr>
        <w:trPr>
          <w:cantSplit w:val="false"/>
        </w:trPr>
        <w:tc>
          <w:tcPr>
            <w:tcW w:w="5209" w:type="dxa"/>
            <w:tcBorders>
              <w:top w:val="thinThickLargeGap" w:sz="6" w:space="0" w:color="C0C0C0"/>
              <w:left w:val="thinThickLargeGap" w:sz="6" w:space="0" w:color="C0C0C0"/>
              <w:bottom w:val="thinThickLargeGap" w:sz="6" w:space="0" w:color="C0C0C0"/>
              <w:insideH w:val="thinThickLargeGap" w:sz="6" w:space="0" w:color="C0C0C0"/>
              <w:right w:val="nil"/>
              <w:insideV w:val="nil"/>
            </w:tcBorders>
            <w:shd w:fill="auto" w:val="clear"/>
            <w:tcMar>
              <w:left w:w="78" w:type="dxa"/>
            </w:tcMar>
          </w:tcPr>
          <w:p>
            <w:pPr>
              <w:pStyle w:val="TableText"/>
              <w:spacing w:before="40" w:after="40"/>
              <w:rPr>
                <w:rFonts w:cs="Tahoma"/>
              </w:rPr>
            </w:pPr>
            <w:r>
              <w:rPr>
                <w:rFonts w:cs="Tahoma"/>
              </w:rPr>
              <w:t>Software</w:t>
            </w:r>
          </w:p>
        </w:tc>
        <w:tc>
          <w:tcPr>
            <w:tcW w:w="4509" w:type="dxa"/>
            <w:tcBorders>
              <w:top w:val="thinThickLargeGap" w:sz="6" w:space="0" w:color="C0C0C0"/>
              <w:left w:val="thinThickLargeGap" w:sz="6" w:space="0" w:color="C0C0C0"/>
              <w:bottom w:val="thinThickLargeGap" w:sz="6" w:space="0" w:color="C0C0C0"/>
              <w:insideH w:val="thinThickLargeGap" w:sz="6" w:space="0" w:color="C0C0C0"/>
              <w:right w:val="thinThickLargeGap" w:sz="6" w:space="0" w:color="C0C0C0"/>
              <w:insideV w:val="thinThickLargeGap" w:sz="6" w:space="0" w:color="C0C0C0"/>
            </w:tcBorders>
            <w:shd w:fill="auto" w:val="clear"/>
            <w:tcMar>
              <w:left w:w="78" w:type="dxa"/>
            </w:tcMar>
          </w:tcPr>
          <w:p>
            <w:pPr>
              <w:pStyle w:val="Normal"/>
              <w:spacing w:before="80" w:after="80"/>
              <w:rPr>
                <w:rFonts w:cs="Tahoma"/>
                <w:sz w:val="16"/>
                <w:szCs w:val="16"/>
                <w:lang w:val="en-NZ"/>
              </w:rPr>
            </w:pPr>
            <w:r>
              <w:rPr>
                <w:rFonts w:cs="Tahoma"/>
                <w:sz w:val="16"/>
                <w:szCs w:val="16"/>
                <w:lang w:val="en-NZ"/>
              </w:rPr>
              <w:t>Applications, drivers or  operating systems that perform a specific task to make a computer functional</w:t>
            </w:r>
          </w:p>
        </w:tc>
      </w:tr>
      <w:tr>
        <w:trPr>
          <w:cantSplit w:val="false"/>
        </w:trPr>
        <w:tc>
          <w:tcPr>
            <w:tcW w:w="5209" w:type="dxa"/>
            <w:tcBorders>
              <w:top w:val="thinThickLargeGap" w:sz="6" w:space="0" w:color="C0C0C0"/>
              <w:left w:val="thinThickLargeGap" w:sz="6" w:space="0" w:color="C0C0C0"/>
              <w:bottom w:val="thinThickLargeGap" w:sz="6" w:space="0" w:color="C0C0C0"/>
              <w:insideH w:val="thinThickLargeGap" w:sz="6" w:space="0" w:color="C0C0C0"/>
              <w:right w:val="nil"/>
              <w:insideV w:val="nil"/>
            </w:tcBorders>
            <w:shd w:fill="auto" w:val="clear"/>
            <w:tcMar>
              <w:left w:w="78" w:type="dxa"/>
            </w:tcMar>
          </w:tcPr>
          <w:p>
            <w:pPr>
              <w:pStyle w:val="TableText"/>
              <w:spacing w:before="40" w:after="40"/>
              <w:rPr>
                <w:rFonts w:cs="Tahoma"/>
              </w:rPr>
            </w:pPr>
            <w:r>
              <w:rPr>
                <w:rFonts w:cs="Tahoma"/>
              </w:rPr>
              <w:t>SOE</w:t>
            </w:r>
          </w:p>
        </w:tc>
        <w:tc>
          <w:tcPr>
            <w:tcW w:w="4509" w:type="dxa"/>
            <w:tcBorders>
              <w:top w:val="thinThickLargeGap" w:sz="6" w:space="0" w:color="C0C0C0"/>
              <w:left w:val="thinThickLargeGap" w:sz="6" w:space="0" w:color="C0C0C0"/>
              <w:bottom w:val="thinThickLargeGap" w:sz="6" w:space="0" w:color="C0C0C0"/>
              <w:insideH w:val="thinThickLargeGap" w:sz="6" w:space="0" w:color="C0C0C0"/>
              <w:right w:val="thinThickLargeGap" w:sz="6" w:space="0" w:color="C0C0C0"/>
              <w:insideV w:val="thinThickLargeGap" w:sz="6" w:space="0" w:color="C0C0C0"/>
            </w:tcBorders>
            <w:shd w:fill="auto" w:val="clear"/>
            <w:tcMar>
              <w:left w:w="78" w:type="dxa"/>
            </w:tcMar>
          </w:tcPr>
          <w:p>
            <w:pPr>
              <w:pStyle w:val="Normal"/>
              <w:spacing w:before="80" w:after="80"/>
              <w:rPr>
                <w:rFonts w:cs="Tahoma"/>
                <w:sz w:val="16"/>
                <w:szCs w:val="16"/>
                <w:lang w:val="en-NZ"/>
              </w:rPr>
            </w:pPr>
            <w:r>
              <w:rPr>
                <w:rFonts w:cs="Tahoma"/>
                <w:sz w:val="16"/>
                <w:szCs w:val="16"/>
                <w:lang w:val="en-NZ"/>
              </w:rPr>
              <w:t>Standard Operating Environment</w:t>
            </w:r>
          </w:p>
        </w:tc>
      </w:tr>
      <w:tr>
        <w:trPr>
          <w:cantSplit w:val="false"/>
        </w:trPr>
        <w:tc>
          <w:tcPr>
            <w:tcW w:w="5209" w:type="dxa"/>
            <w:tcBorders>
              <w:top w:val="thinThickLargeGap" w:sz="6" w:space="0" w:color="C0C0C0"/>
              <w:left w:val="thinThickLargeGap" w:sz="6" w:space="0" w:color="C0C0C0"/>
              <w:bottom w:val="thinThickLargeGap" w:sz="6" w:space="0" w:color="C0C0C0"/>
              <w:insideH w:val="thinThickLargeGap" w:sz="6" w:space="0" w:color="C0C0C0"/>
              <w:right w:val="nil"/>
              <w:insideV w:val="nil"/>
            </w:tcBorders>
            <w:shd w:fill="auto" w:val="clear"/>
            <w:tcMar>
              <w:left w:w="78" w:type="dxa"/>
            </w:tcMar>
          </w:tcPr>
          <w:p>
            <w:pPr>
              <w:pStyle w:val="TableText"/>
              <w:spacing w:before="40" w:after="40"/>
              <w:rPr>
                <w:rFonts w:cs="Tahoma"/>
              </w:rPr>
            </w:pPr>
            <w:r>
              <w:rPr>
                <w:rFonts w:cs="Tahoma"/>
              </w:rPr>
              <w:t>VUW</w:t>
            </w:r>
          </w:p>
        </w:tc>
        <w:tc>
          <w:tcPr>
            <w:tcW w:w="4509" w:type="dxa"/>
            <w:tcBorders>
              <w:top w:val="thinThickLargeGap" w:sz="6" w:space="0" w:color="C0C0C0"/>
              <w:left w:val="thinThickLargeGap" w:sz="6" w:space="0" w:color="C0C0C0"/>
              <w:bottom w:val="thinThickLargeGap" w:sz="6" w:space="0" w:color="C0C0C0"/>
              <w:insideH w:val="thinThickLargeGap" w:sz="6" w:space="0" w:color="C0C0C0"/>
              <w:right w:val="thinThickLargeGap" w:sz="6" w:space="0" w:color="C0C0C0"/>
              <w:insideV w:val="thinThickLargeGap" w:sz="6" w:space="0" w:color="C0C0C0"/>
            </w:tcBorders>
            <w:shd w:fill="auto" w:val="clear"/>
            <w:tcMar>
              <w:left w:w="78" w:type="dxa"/>
            </w:tcMar>
          </w:tcPr>
          <w:p>
            <w:pPr>
              <w:pStyle w:val="Normal"/>
              <w:spacing w:before="80" w:after="80"/>
              <w:rPr>
                <w:rFonts w:cs="Tahoma"/>
                <w:sz w:val="16"/>
                <w:szCs w:val="16"/>
                <w:lang w:val="en-NZ"/>
              </w:rPr>
            </w:pPr>
            <w:r>
              <w:rPr>
                <w:rFonts w:cs="Tahoma"/>
                <w:sz w:val="16"/>
                <w:szCs w:val="16"/>
                <w:lang w:val="en-NZ"/>
              </w:rPr>
              <w:t>Victoria University of Wellington</w:t>
            </w:r>
          </w:p>
        </w:tc>
      </w:tr>
      <w:tr>
        <w:trPr>
          <w:cantSplit w:val="false"/>
        </w:trPr>
        <w:tc>
          <w:tcPr>
            <w:tcW w:w="5209" w:type="dxa"/>
            <w:tcBorders>
              <w:top w:val="thinThickLargeGap" w:sz="6" w:space="0" w:color="C0C0C0"/>
              <w:left w:val="thinThickLargeGap" w:sz="6" w:space="0" w:color="C0C0C0"/>
              <w:bottom w:val="thinThickLargeGap" w:sz="6" w:space="0" w:color="C0C0C0"/>
              <w:insideH w:val="thinThickLargeGap" w:sz="6" w:space="0" w:color="C0C0C0"/>
              <w:right w:val="nil"/>
              <w:insideV w:val="nil"/>
            </w:tcBorders>
            <w:shd w:fill="auto" w:val="clear"/>
            <w:tcMar>
              <w:left w:w="78" w:type="dxa"/>
            </w:tcMar>
          </w:tcPr>
          <w:p>
            <w:pPr>
              <w:pStyle w:val="TableText"/>
              <w:spacing w:before="40" w:after="40"/>
              <w:rPr>
                <w:rFonts w:cs="Tahoma"/>
                <w:sz w:val="20"/>
              </w:rPr>
            </w:pPr>
            <w:r>
              <w:rPr>
                <w:rFonts w:cs="Tahoma"/>
                <w:sz w:val="20"/>
              </w:rPr>
              <w:t>Wireless</w:t>
            </w:r>
          </w:p>
        </w:tc>
        <w:tc>
          <w:tcPr>
            <w:tcW w:w="4509" w:type="dxa"/>
            <w:tcBorders>
              <w:top w:val="thinThickLargeGap" w:sz="6" w:space="0" w:color="C0C0C0"/>
              <w:left w:val="thinThickLargeGap" w:sz="6" w:space="0" w:color="C0C0C0"/>
              <w:bottom w:val="thinThickLargeGap" w:sz="6" w:space="0" w:color="C0C0C0"/>
              <w:insideH w:val="thinThickLargeGap" w:sz="6" w:space="0" w:color="C0C0C0"/>
              <w:right w:val="thinThickLargeGap" w:sz="6" w:space="0" w:color="C0C0C0"/>
              <w:insideV w:val="thinThickLargeGap" w:sz="6" w:space="0" w:color="C0C0C0"/>
            </w:tcBorders>
            <w:shd w:fill="auto" w:val="clear"/>
            <w:tcMar>
              <w:left w:w="78" w:type="dxa"/>
            </w:tcMar>
          </w:tcPr>
          <w:p>
            <w:pPr>
              <w:pStyle w:val="Normal"/>
              <w:spacing w:before="80" w:after="80"/>
              <w:rPr>
                <w:rFonts w:cs="Tahoma"/>
                <w:color w:val="000000"/>
                <w:sz w:val="16"/>
                <w:szCs w:val="16"/>
              </w:rPr>
            </w:pPr>
            <w:r>
              <w:rPr>
                <w:rFonts w:cs="Tahoma"/>
                <w:color w:val="000000"/>
                <w:sz w:val="16"/>
                <w:szCs w:val="16"/>
              </w:rPr>
              <w:t xml:space="preserve">A way of connecting a computer/laptop to a network to gain access to resources </w:t>
            </w:r>
          </w:p>
        </w:tc>
      </w:tr>
    </w:tbl>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Heading1"/>
        <w:numPr>
          <w:ilvl w:val="0"/>
          <w:numId w:val="6"/>
        </w:numPr>
        <w:ind w:left="709" w:right="0" w:hanging="709"/>
        <w:rPr/>
      </w:pPr>
      <w:bookmarkStart w:id="20" w:name="__RefHeading___Toc265053820"/>
      <w:bookmarkEnd w:id="20"/>
      <w:r>
        <w:rPr/>
        <w:t>Appendix C - Supporting Documentation</w:t>
      </w:r>
    </w:p>
    <w:p>
      <w:pPr>
        <w:pStyle w:val="TextBody"/>
        <w:ind w:left="0" w:right="0" w:hanging="0"/>
        <w:rPr/>
      </w:pPr>
      <w:r>
        <w:rPr/>
      </w:r>
    </w:p>
    <w:tbl>
      <w:tblPr>
        <w:jc w:val="center"/>
        <w:tblInd w:w="0" w:type="dxa"/>
        <w:tblBorders>
          <w:top w:val="thinThickLargeGap" w:sz="6" w:space="0" w:color="C0C0C0"/>
          <w:left w:val="thinThickLargeGap" w:sz="6" w:space="0" w:color="C0C0C0"/>
          <w:bottom w:val="thinThickLargeGap" w:sz="6" w:space="0" w:color="C0C0C0"/>
          <w:insideH w:val="thinThickLargeGap" w:sz="6" w:space="0" w:color="C0C0C0"/>
          <w:right w:val="nil"/>
          <w:insideV w:val="nil"/>
        </w:tblBorders>
        <w:tblCellMar>
          <w:top w:w="0" w:type="dxa"/>
          <w:left w:w="78" w:type="dxa"/>
          <w:bottom w:w="0" w:type="dxa"/>
          <w:right w:w="108" w:type="dxa"/>
        </w:tblCellMar>
      </w:tblPr>
      <w:tblGrid>
        <w:gridCol w:w="5209"/>
        <w:gridCol w:w="4509"/>
      </w:tblGrid>
      <w:tr>
        <w:trPr>
          <w:cantSplit w:val="false"/>
        </w:trPr>
        <w:tc>
          <w:tcPr>
            <w:tcW w:w="5209" w:type="dxa"/>
            <w:tcBorders>
              <w:top w:val="thinThickLargeGap" w:sz="6" w:space="0" w:color="C0C0C0"/>
              <w:left w:val="thinThickLargeGap" w:sz="6" w:space="0" w:color="C0C0C0"/>
              <w:bottom w:val="thinThickLargeGap" w:sz="6" w:space="0" w:color="C0C0C0"/>
              <w:insideH w:val="thinThickLargeGap" w:sz="6" w:space="0" w:color="C0C0C0"/>
              <w:right w:val="nil"/>
              <w:insideV w:val="nil"/>
            </w:tcBorders>
            <w:shd w:fill="000000" w:val="clear"/>
            <w:tcMar>
              <w:left w:w="78" w:type="dxa"/>
            </w:tcMar>
          </w:tcPr>
          <w:p>
            <w:pPr>
              <w:pStyle w:val="TableText"/>
              <w:spacing w:before="40" w:after="40"/>
              <w:rPr>
                <w:rFonts w:cs="Tahoma"/>
                <w:b/>
                <w:color w:val="FFFFFF"/>
                <w:szCs w:val="18"/>
              </w:rPr>
            </w:pPr>
            <w:r>
              <w:rPr>
                <w:rFonts w:cs="Tahoma"/>
                <w:b/>
                <w:color w:val="FFFFFF"/>
                <w:szCs w:val="18"/>
              </w:rPr>
              <w:t>Document</w:t>
            </w:r>
          </w:p>
        </w:tc>
        <w:tc>
          <w:tcPr>
            <w:tcW w:w="4509" w:type="dxa"/>
            <w:tcBorders>
              <w:top w:val="thinThickLargeGap" w:sz="6" w:space="0" w:color="C0C0C0"/>
              <w:left w:val="thinThickLargeGap" w:sz="6" w:space="0" w:color="C0C0C0"/>
              <w:bottom w:val="thinThickLargeGap" w:sz="6" w:space="0" w:color="C0C0C0"/>
              <w:insideH w:val="thinThickLargeGap" w:sz="6" w:space="0" w:color="C0C0C0"/>
              <w:right w:val="thinThickLargeGap" w:sz="6" w:space="0" w:color="C0C0C0"/>
              <w:insideV w:val="thinThickLargeGap" w:sz="6" w:space="0" w:color="C0C0C0"/>
            </w:tcBorders>
            <w:shd w:fill="000000" w:val="clear"/>
            <w:tcMar>
              <w:left w:w="78" w:type="dxa"/>
            </w:tcMar>
          </w:tcPr>
          <w:p>
            <w:pPr>
              <w:pStyle w:val="TableText"/>
              <w:spacing w:before="40" w:after="40"/>
              <w:rPr>
                <w:rFonts w:cs="Tahoma"/>
                <w:b/>
                <w:color w:val="FFFFFF"/>
                <w:szCs w:val="18"/>
              </w:rPr>
            </w:pPr>
            <w:r>
              <w:rPr>
                <w:rFonts w:cs="Tahoma"/>
                <w:b/>
                <w:color w:val="FFFFFF"/>
                <w:szCs w:val="18"/>
              </w:rPr>
              <w:t>Location</w:t>
            </w:r>
          </w:p>
        </w:tc>
      </w:tr>
      <w:tr>
        <w:trPr>
          <w:cantSplit w:val="false"/>
        </w:trPr>
        <w:tc>
          <w:tcPr>
            <w:tcW w:w="5209" w:type="dxa"/>
            <w:tcBorders>
              <w:top w:val="thinThickLargeGap" w:sz="6" w:space="0" w:color="C0C0C0"/>
              <w:left w:val="thinThickLargeGap" w:sz="6" w:space="0" w:color="C0C0C0"/>
              <w:bottom w:val="thinThickLargeGap" w:sz="6" w:space="0" w:color="C0C0C0"/>
              <w:insideH w:val="thinThickLargeGap" w:sz="6" w:space="0" w:color="C0C0C0"/>
              <w:right w:val="nil"/>
              <w:insideV w:val="nil"/>
            </w:tcBorders>
            <w:shd w:fill="auto" w:val="clear"/>
            <w:tcMar>
              <w:left w:w="78" w:type="dxa"/>
            </w:tcMar>
          </w:tcPr>
          <w:p>
            <w:pPr>
              <w:pStyle w:val="TableText"/>
              <w:spacing w:before="40" w:after="40"/>
              <w:rPr>
                <w:rFonts w:cs="Tahoma"/>
              </w:rPr>
            </w:pPr>
            <w:r>
              <w:rPr>
                <w:rFonts w:cs="Tahoma"/>
              </w:rPr>
              <w:t>VUW Student Core Services Catalogue</w:t>
            </w:r>
          </w:p>
        </w:tc>
        <w:tc>
          <w:tcPr>
            <w:tcW w:w="4509" w:type="dxa"/>
            <w:tcBorders>
              <w:top w:val="thinThickLargeGap" w:sz="6" w:space="0" w:color="C0C0C0"/>
              <w:left w:val="thinThickLargeGap" w:sz="6" w:space="0" w:color="C0C0C0"/>
              <w:bottom w:val="thinThickLargeGap" w:sz="6" w:space="0" w:color="C0C0C0"/>
              <w:insideH w:val="thinThickLargeGap" w:sz="6" w:space="0" w:color="C0C0C0"/>
              <w:right w:val="thinThickLargeGap" w:sz="6" w:space="0" w:color="C0C0C0"/>
              <w:insideV w:val="thinThickLargeGap" w:sz="6" w:space="0" w:color="C0C0C0"/>
            </w:tcBorders>
            <w:shd w:fill="auto" w:val="clear"/>
            <w:tcMar>
              <w:left w:w="78" w:type="dxa"/>
            </w:tcMar>
          </w:tcPr>
          <w:p>
            <w:pPr>
              <w:pStyle w:val="Normal"/>
              <w:widowControl/>
              <w:bidi w:val="0"/>
              <w:spacing w:before="80" w:after="80"/>
              <w:rPr>
                <w:rStyle w:val="InternetLink"/>
                <w:rFonts w:cs="Tahoma"/>
                <w:sz w:val="16"/>
                <w:szCs w:val="16"/>
                <w:lang w:val="en-NZ"/>
              </w:rPr>
            </w:pPr>
            <w:hyperlink r:id="rId6">
              <w:r>
                <w:rPr>
                  <w:rStyle w:val="InternetLink"/>
                  <w:rFonts w:cs="Tahoma"/>
                  <w:sz w:val="16"/>
                  <w:szCs w:val="16"/>
                  <w:lang w:val="en-NZ"/>
                </w:rPr>
                <w:t>http://www.victoria.ac.nz/its/student-services/</w:t>
              </w:r>
            </w:hyperlink>
          </w:p>
        </w:tc>
      </w:tr>
      <w:tr>
        <w:trPr>
          <w:cantSplit w:val="false"/>
        </w:trPr>
        <w:tc>
          <w:tcPr>
            <w:tcW w:w="5209" w:type="dxa"/>
            <w:tcBorders>
              <w:top w:val="thinThickLargeGap" w:sz="6" w:space="0" w:color="C0C0C0"/>
              <w:left w:val="thinThickLargeGap" w:sz="6" w:space="0" w:color="C0C0C0"/>
              <w:bottom w:val="thinThickLargeGap" w:sz="6" w:space="0" w:color="C0C0C0"/>
              <w:insideH w:val="thinThickLargeGap" w:sz="6" w:space="0" w:color="C0C0C0"/>
              <w:right w:val="nil"/>
              <w:insideV w:val="nil"/>
            </w:tcBorders>
            <w:shd w:fill="auto" w:val="clear"/>
            <w:tcMar>
              <w:left w:w="78" w:type="dxa"/>
            </w:tcMar>
          </w:tcPr>
          <w:p>
            <w:pPr>
              <w:pStyle w:val="TableText"/>
              <w:spacing w:before="40" w:after="40"/>
              <w:rPr>
                <w:rFonts w:cs="Tahoma"/>
              </w:rPr>
            </w:pPr>
            <w:r>
              <w:rPr>
                <w:rFonts w:cs="Tahoma"/>
              </w:rPr>
              <w:t>VUW Research Services Catalogue</w:t>
            </w:r>
          </w:p>
        </w:tc>
        <w:tc>
          <w:tcPr>
            <w:tcW w:w="4509" w:type="dxa"/>
            <w:tcBorders>
              <w:top w:val="thinThickLargeGap" w:sz="6" w:space="0" w:color="C0C0C0"/>
              <w:left w:val="thinThickLargeGap" w:sz="6" w:space="0" w:color="C0C0C0"/>
              <w:bottom w:val="thinThickLargeGap" w:sz="6" w:space="0" w:color="C0C0C0"/>
              <w:insideH w:val="thinThickLargeGap" w:sz="6" w:space="0" w:color="C0C0C0"/>
              <w:right w:val="thinThickLargeGap" w:sz="6" w:space="0" w:color="C0C0C0"/>
              <w:insideV w:val="thinThickLargeGap" w:sz="6" w:space="0" w:color="C0C0C0"/>
            </w:tcBorders>
            <w:shd w:fill="auto" w:val="clear"/>
            <w:tcMar>
              <w:left w:w="78" w:type="dxa"/>
            </w:tcMar>
          </w:tcPr>
          <w:p>
            <w:pPr>
              <w:pStyle w:val="Normal"/>
              <w:widowControl/>
              <w:bidi w:val="0"/>
              <w:spacing w:before="80" w:after="80"/>
              <w:rPr>
                <w:rStyle w:val="InternetLink"/>
                <w:rFonts w:cs="Tahoma"/>
                <w:sz w:val="16"/>
                <w:szCs w:val="16"/>
                <w:lang w:val="en-NZ"/>
              </w:rPr>
            </w:pPr>
            <w:hyperlink r:id="rId7">
              <w:r>
                <w:rPr>
                  <w:rStyle w:val="InternetLink"/>
                  <w:rFonts w:cs="Tahoma"/>
                  <w:sz w:val="16"/>
                  <w:szCs w:val="16"/>
                  <w:lang w:val="en-NZ"/>
                </w:rPr>
                <w:t>http://www.victoria.ac.nz/its/staff-services/Research-Services-Catalogue.aspx</w:t>
              </w:r>
            </w:hyperlink>
          </w:p>
        </w:tc>
      </w:tr>
    </w:tbl>
    <w:p>
      <w:pPr>
        <w:pStyle w:val="TextBody"/>
        <w:rPr/>
      </w:pPr>
      <w:r>
        <w:rPr/>
      </w:r>
    </w:p>
    <w:p>
      <w:pPr>
        <w:pStyle w:val="Normal"/>
        <w:rPr/>
      </w:pPr>
      <w:r>
        <w:rPr/>
      </w:r>
    </w:p>
    <w:p>
      <w:pPr>
        <w:pStyle w:val="TextBody"/>
        <w:rPr/>
      </w:pPr>
      <w:r>
        <w:rPr/>
      </w:r>
    </w:p>
    <w:p>
      <w:pPr>
        <w:pStyle w:val="StyleBodyTextLeft159cm"/>
        <w:rPr/>
      </w:pPr>
      <w:r>
        <w:rPr/>
      </w:r>
    </w:p>
    <w:sectPr>
      <w:footerReference w:type="default" r:id="rId8"/>
      <w:footerReference w:type="first" r:id="rId9"/>
      <w:type w:val="nextPage"/>
      <w:pgSz w:w="11906" w:h="16838"/>
      <w:pgMar w:left="1134" w:right="1134" w:header="0" w:top="851" w:footer="284" w:bottom="1134" w:gutter="0"/>
      <w:pgNumType w:fmt="decimal"/>
      <w:formProt w:val="false"/>
      <w:titlePg/>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ahoma">
    <w:charset w:val="00"/>
    <w:family w:val="swiss"/>
    <w:pitch w:val="variable"/>
  </w:font>
  <w:font w:name="Wingdings">
    <w:charset w:val="02"/>
    <w:family w:val="auto"/>
    <w:pitch w:val="variable"/>
  </w:font>
  <w:font w:name="Symbol">
    <w:charset w:val="01"/>
    <w:family w:val="roman"/>
    <w:pitch w:val="variable"/>
  </w:font>
  <w:font w:name="Courier New">
    <w:charset w:val="00"/>
    <w:family w:val="modern"/>
    <w:pitch w:val="default"/>
  </w:font>
  <w:font w:name="Liberation Sans">
    <w:altName w:val="Arial"/>
    <w:charset w:val="01"/>
    <w:family w:val="swiss"/>
    <w:pitch w:val="variable"/>
  </w:font>
  <w:font w:name="Arial Narrow">
    <w:charset w:val="00"/>
    <w:family w:val="swiss"/>
    <w:pitch w:val="variable"/>
  </w:font>
  <w:font w:name="Calibri">
    <w:charset w:val="00"/>
    <w:family w:val="swiss"/>
    <w:pitch w:val="variable"/>
  </w:font>
  <w:font w:name="Courier New">
    <w:charset w:val="00"/>
    <w:family w:val="modern"/>
    <w:pitch w:val="fixed"/>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pPr>
      <w:pStyle w:val="Footer"/>
      <w:pBdr>
        <w:top w:val="single" w:sz="4" w:space="1" w:color="000000"/>
        <w:left w:val="nil"/>
        <w:bottom w:val="nil"/>
        <w:right w:val="nil"/>
      </w:pBdr>
      <w:tabs>
        <w:tab w:val="center" w:pos="4153" w:leader="none"/>
        <w:tab w:val="right" w:pos="8460" w:leader="none"/>
      </w:tabs>
      <w:spacing w:before="80" w:after="80"/>
      <w:rPr>
        <w:sz w:val="16"/>
        <w:szCs w:val="16"/>
      </w:rPr>
    </w:pPr>
    <w:r>
      <w:rPr>
        <w:sz w:val="16"/>
        <w:szCs w:val="16"/>
      </w:rPr>
      <w:t>ITS – Student IT Services SLA</w:t>
      <w:tab/>
      <w:tab/>
      <w:tab/>
      <w:t xml:space="preserve">Page </w:t>
    </w:r>
    <w:r>
      <w:rPr>
        <w:sz w:val="16"/>
        <w:szCs w:val="16"/>
      </w:rPr>
      <w:fldChar w:fldCharType="begin"/>
    </w:r>
    <w:r>
      <w:instrText> PAGE </w:instrText>
    </w:r>
    <w:r>
      <w:fldChar w:fldCharType="separate"/>
    </w:r>
    <w:r>
      <w:t>12</w:t>
    </w:r>
    <w:r>
      <w:fldChar w:fldCharType="end"/>
    </w:r>
    <w:r>
      <w:rPr>
        <w:sz w:val="16"/>
        <w:szCs w:val="16"/>
      </w:rPr>
      <w:t xml:space="preserve"> of </w:t>
    </w:r>
    <w:r>
      <w:rPr>
        <w:sz w:val="16"/>
        <w:szCs w:val="16"/>
      </w:rPr>
      <w:fldChar w:fldCharType="begin"/>
    </w:r>
    <w:r>
      <w:instrText> NUMPAGES \*Arabic </w:instrText>
    </w:r>
    <w:r>
      <w:fldChar w:fldCharType="separate"/>
    </w:r>
    <w:r>
      <w:t>12</w:t>
    </w:r>
    <w:r>
      <w:fldChar w:fldCharType="end"/>
    </w:r>
  </w:p>
  <w:p>
    <w:pPr>
      <w:pStyle w:val="Footer"/>
      <w:tabs>
        <w:tab w:val="center" w:pos="4153" w:leader="none"/>
        <w:tab w:val="right" w:pos="8306" w:leader="none"/>
      </w:tabs>
      <w:spacing w:before="80" w:after="80"/>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pPr>
      <w:pStyle w:val="Footer"/>
      <w:tabs>
        <w:tab w:val="center" w:pos="4153" w:leader="none"/>
        <w:tab w:val="right" w:pos="8306" w:leader="none"/>
      </w:tabs>
      <w:spacing w:before="80" w:after="80"/>
      <w:rPr/>
    </w:pPr>
    <w:r>
      <w:rPr/>
    </w:r>
  </w:p>
</w:ft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decimal"/>
      <w:lvlText w:val="%1."/>
      <w:lvlJc w:val="left"/>
      <w:pPr>
        <w:tabs>
          <w:tab w:val="num" w:pos="851"/>
        </w:tabs>
        <w:ind w:left="851" w:hanging="851"/>
      </w:pPr>
      <w:rPr>
        <w:sz w:val="32"/>
        <w:i w:val="false"/>
        <w:b/>
      </w:rPr>
    </w:lvl>
    <w:lvl w:ilvl="1">
      <w:start w:val="1"/>
      <w:numFmt w:val="decimal"/>
      <w:lvlText w:val="%1.%2"/>
      <w:lvlJc w:val="left"/>
      <w:pPr>
        <w:tabs>
          <w:tab w:val="num" w:pos="851"/>
        </w:tabs>
        <w:ind w:left="851" w:hanging="851"/>
      </w:pPr>
      <w:rPr/>
    </w:lvl>
    <w:lvl w:ilvl="2">
      <w:start w:val="1"/>
      <w:numFmt w:val="decimal"/>
      <w:lvlText w:val="%1.%2.%3"/>
      <w:lvlJc w:val="left"/>
      <w:pPr>
        <w:tabs>
          <w:tab w:val="num" w:pos="851"/>
        </w:tabs>
        <w:ind w:left="851" w:hanging="851"/>
      </w:pPr>
      <w:rPr>
        <w:sz w:val="22"/>
        <w:i w:val="false"/>
        <w:b/>
      </w:rPr>
    </w:lvl>
    <w:lvl w:ilvl="3">
      <w:start w:val="1"/>
      <w:numFmt w:val="decimal"/>
      <w:lvlText w:val="%1.%2.%3.%4"/>
      <w:lvlJc w:val="left"/>
      <w:pPr>
        <w:ind w:left="0" w:hanging="0"/>
      </w:pPr>
      <w:rPr/>
    </w:lvl>
    <w:lvl w:ilvl="4">
      <w:start w:val="1"/>
      <w:numFmt w:val="decimal"/>
      <w:lvlText w:val="%1.%2.%3.%4.%5"/>
      <w:lvlJc w:val="left"/>
      <w:pPr>
        <w:ind w:left="0" w:hanging="0"/>
      </w:pPr>
      <w:rPr/>
    </w:lvl>
    <w:lvl w:ilvl="5">
      <w:start w:val="1"/>
      <w:numFmt w:val="decimal"/>
      <w:lvlText w:val="%1.%2.%3.%4.%5.%6"/>
      <w:lvlJc w:val="left"/>
      <w:pPr>
        <w:ind w:left="0" w:hanging="0"/>
      </w:pPr>
      <w:rPr/>
    </w:lvl>
    <w:lvl w:ilvl="6">
      <w:start w:val="1"/>
      <w:numFmt w:val="decimal"/>
      <w:lvlText w:val="%1.%2.%3.%4.%5.%6.%7"/>
      <w:lvlJc w:val="left"/>
      <w:pPr>
        <w:ind w:left="0" w:hanging="0"/>
      </w:pPr>
      <w:rPr/>
    </w:lvl>
    <w:lvl w:ilvl="7">
      <w:start w:val="1"/>
      <w:numFmt w:val="decimal"/>
      <w:lvlText w:val="%1.%2.%3.%4.%5.%6.%7.%8"/>
      <w:lvlJc w:val="left"/>
      <w:pPr>
        <w:ind w:left="0" w:hanging="0"/>
      </w:pPr>
      <w:rPr/>
    </w:lvl>
    <w:lvl w:ilvl="8">
      <w:start w:val="1"/>
      <w:numFmt w:val="decimal"/>
      <w:lvlText w:val="%1.%2.%3.%4.%5.%6.%7.%8.%9"/>
      <w:lvlJc w:val="left"/>
      <w:pPr>
        <w:ind w:left="0" w:hanging="0"/>
      </w:pPr>
      <w:rPr/>
    </w:lvl>
  </w:abstractNum>
  <w:abstractNum w:abstractNumId="2">
    <w:lvl w:ilvl="0">
      <w:start w:val="1"/>
      <w:numFmt w:val="bullet"/>
      <w:lvlText w:val=""/>
      <w:lvlJc w:val="left"/>
      <w:pPr>
        <w:tabs>
          <w:tab w:val="num" w:pos="1211"/>
        </w:tabs>
        <w:ind w:left="1134" w:hanging="283"/>
      </w:pPr>
      <w:rPr>
        <w:rFonts w:ascii="Symbol" w:hAnsi="Symbol" w:cs="Symbol" w:hint="default"/>
      </w:rPr>
    </w:lvl>
  </w:abstractNum>
  <w:abstractNum w:abstractNumId="3">
    <w:lvl w:ilvl="0">
      <w:start w:val="0"/>
      <w:numFmt w:val="bullet"/>
      <w:lvlText w:val=""/>
      <w:lvlJc w:val="left"/>
      <w:pPr>
        <w:tabs>
          <w:tab w:val="num" w:pos="390"/>
        </w:tabs>
        <w:ind w:left="390" w:hanging="390"/>
      </w:pPr>
      <w:rPr>
        <w:rFonts w:ascii="Wingdings" w:hAnsi="Wingdings" w:cs="Wingdings" w:hint="default"/>
        <w:sz w:val="20"/>
      </w:rPr>
    </w:lvl>
  </w:abstractNum>
  <w:abstractNum w:abstractNumId="4">
    <w:lvl w:ilvl="0">
      <w:start w:val="1"/>
      <w:numFmt w:val="bullet"/>
      <w:lvlText w:val=""/>
      <w:lvlJc w:val="left"/>
      <w:pPr>
        <w:tabs>
          <w:tab w:val="num" w:pos="360"/>
        </w:tabs>
        <w:ind w:left="360" w:hanging="360"/>
      </w:pPr>
      <w:rPr>
        <w:rFonts w:ascii="Symbol" w:hAnsi="Symbol" w:cs="Symbol" w:hint="default"/>
        <w:color w:val="000000"/>
        <w:sz w:val="20"/>
      </w:rPr>
    </w:lvl>
  </w:abstractNum>
  <w:abstractNum w:abstractNumId="5">
    <w:lvl w:ilvl="0">
      <w:start w:val="1"/>
      <w:numFmt w:val="bullet"/>
      <w:lvlText w:val=""/>
      <w:lvlJc w:val="left"/>
      <w:pPr>
        <w:tabs>
          <w:tab w:val="num" w:pos="1262"/>
        </w:tabs>
        <w:ind w:left="1262" w:hanging="360"/>
      </w:pPr>
      <w:rPr>
        <w:rFonts w:ascii="Wingdings" w:hAnsi="Wingdings" w:cs="Wingdings" w:hint="default"/>
      </w:rPr>
    </w:lvl>
  </w:abstractNum>
  <w:abstractNum w:abstractNumId="6">
    <w:lvl w:ilvl="0">
      <w:start w:val="1"/>
      <w:numFmt w:val="decimal"/>
      <w:lvlText w:val="%1."/>
      <w:lvlJc w:val="left"/>
      <w:pPr>
        <w:tabs>
          <w:tab w:val="num" w:pos="851"/>
        </w:tabs>
        <w:ind w:left="851" w:hanging="851"/>
      </w:pPr>
      <w:rPr>
        <w:sz w:val="32"/>
        <w:i w:val="false"/>
        <w:b/>
      </w:rPr>
    </w:lvl>
    <w:lvl w:ilvl="1">
      <w:start w:val="1"/>
      <w:numFmt w:val="decimal"/>
      <w:lvlText w:val="%1.%2"/>
      <w:lvlJc w:val="left"/>
      <w:pPr>
        <w:tabs>
          <w:tab w:val="num" w:pos="851"/>
        </w:tabs>
        <w:ind w:left="851" w:hanging="851"/>
      </w:pPr>
      <w:rPr/>
    </w:lvl>
    <w:lvl w:ilvl="2">
      <w:start w:val="1"/>
      <w:numFmt w:val="decimal"/>
      <w:lvlText w:val="%1.%2.%3"/>
      <w:lvlJc w:val="left"/>
      <w:pPr>
        <w:tabs>
          <w:tab w:val="num" w:pos="851"/>
        </w:tabs>
        <w:ind w:left="851" w:hanging="851"/>
      </w:pPr>
      <w:rPr>
        <w:sz w:val="22"/>
        <w:i w:val="false"/>
        <w:b/>
      </w:rPr>
    </w:lvl>
    <w:lvl w:ilvl="3">
      <w:start w:val="1"/>
      <w:numFmt w:val="decimal"/>
      <w:lvlText w:val="%1.%2.%3.%4"/>
      <w:lvlJc w:val="left"/>
      <w:pPr>
        <w:ind w:left="0" w:hanging="0"/>
      </w:pPr>
      <w:rPr/>
    </w:lvl>
    <w:lvl w:ilvl="4">
      <w:start w:val="1"/>
      <w:numFmt w:val="decimal"/>
      <w:lvlText w:val="%1.%2.%3.%4.%5"/>
      <w:lvlJc w:val="left"/>
      <w:pPr>
        <w:ind w:left="0" w:hanging="0"/>
      </w:pPr>
      <w:rPr/>
    </w:lvl>
    <w:lvl w:ilvl="5">
      <w:start w:val="1"/>
      <w:numFmt w:val="decimal"/>
      <w:lvlText w:val="%1.%2.%3.%4.%5.%6"/>
      <w:lvlJc w:val="left"/>
      <w:pPr>
        <w:ind w:left="0" w:hanging="0"/>
      </w:pPr>
      <w:rPr/>
    </w:lvl>
    <w:lvl w:ilvl="6">
      <w:start w:val="1"/>
      <w:numFmt w:val="decimal"/>
      <w:lvlText w:val="%1.%2.%3.%4.%5.%6.%7"/>
      <w:lvlJc w:val="left"/>
      <w:pPr>
        <w:ind w:left="0" w:hanging="0"/>
      </w:pPr>
      <w:rPr/>
    </w:lvl>
    <w:lvl w:ilvl="7">
      <w:start w:val="1"/>
      <w:numFmt w:val="decimal"/>
      <w:lvlText w:val="%1.%2.%3.%4.%5.%6.%7.%8"/>
      <w:lvlJc w:val="left"/>
      <w:pPr>
        <w:ind w:left="0" w:hanging="0"/>
      </w:pPr>
      <w:rPr/>
    </w:lvl>
    <w:lvl w:ilvl="8">
      <w:start w:val="1"/>
      <w:numFmt w:val="decimal"/>
      <w:lvlText w:val="%1.%2.%3.%4.%5.%6.%7.%8.%9"/>
      <w:lvlJc w:val="left"/>
      <w:pPr>
        <w:ind w:left="0" w:hanging="0"/>
      </w:pPr>
      <w:rPr/>
    </w:lvl>
  </w:abstractNum>
  <w:abstractNum w:abstractNumId="7">
    <w:lvl w:ilvl="0">
      <w:start w:val="1"/>
      <w:numFmt w:val="bullet"/>
      <w:lvlText w:val=""/>
      <w:lvlJc w:val="left"/>
      <w:pPr>
        <w:ind w:left="1080" w:hanging="360"/>
      </w:pPr>
      <w:rPr>
        <w:rFonts w:ascii="Symbol" w:hAnsi="Symbol" w:cs="Symbol" w:hint="default"/>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tabs>
          <w:tab w:val="num" w:pos="720"/>
        </w:tabs>
        <w:ind w:left="2520" w:hanging="360"/>
      </w:pPr>
      <w:rPr>
        <w:rFonts w:ascii="Wingdings" w:hAnsi="Wingdings" w:cs="Wingdings" w:hint="default"/>
        <w:sz w:val="20"/>
      </w:rPr>
    </w:lvl>
    <w:lvl w:ilvl="3">
      <w:start w:val="1"/>
      <w:numFmt w:val="bullet"/>
      <w:lvlText w:val=""/>
      <w:lvlJc w:val="left"/>
      <w:pPr>
        <w:ind w:left="3240" w:hanging="360"/>
      </w:pPr>
      <w:rPr>
        <w:rFonts w:ascii="Symbol" w:hAnsi="Symbol" w:cs="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cs="Wingdings" w:hint="default"/>
        <w:sz w:val="20"/>
      </w:rPr>
    </w:lvl>
    <w:lvl w:ilvl="6">
      <w:start w:val="1"/>
      <w:numFmt w:val="bullet"/>
      <w:lvlText w:val=""/>
      <w:lvlJc w:val="left"/>
      <w:pPr>
        <w:ind w:left="5400" w:hanging="360"/>
      </w:pPr>
      <w:rPr>
        <w:rFonts w:ascii="Symbol" w:hAnsi="Symbol" w:cs="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cs="Wingdings" w:hint="default"/>
        <w:sz w:val="20"/>
      </w:rPr>
    </w:lvl>
  </w:abstractNum>
  <w:abstractNum w:abstractNumId="8">
    <w:lvl w:ilvl="0">
      <w:start w:val="0"/>
      <w:numFmt w:val="bullet"/>
      <w:lvlText w:val=""/>
      <w:lvlJc w:val="left"/>
      <w:pPr>
        <w:tabs>
          <w:tab w:val="num" w:pos="390"/>
        </w:tabs>
        <w:ind w:left="390" w:hanging="390"/>
      </w:pPr>
      <w:rPr>
        <w:rFonts w:ascii="Wingdings" w:hAnsi="Wingdings" w:cs="Wingdings" w:hint="default"/>
        <w:sz w:val="20"/>
      </w:rPr>
    </w:lvl>
  </w:abstractNum>
  <w:abstractNum w:abstractNumId="9">
    <w:lvl w:ilvl="0">
      <w:start w:val="0"/>
      <w:numFmt w:val="bullet"/>
      <w:lvlText w:val=""/>
      <w:lvlJc w:val="left"/>
      <w:pPr>
        <w:tabs>
          <w:tab w:val="num" w:pos="390"/>
        </w:tabs>
        <w:ind w:left="390" w:hanging="390"/>
      </w:pPr>
      <w:rPr>
        <w:rFonts w:ascii="Wingdings" w:hAnsi="Wingdings" w:cs="Wingdings" w:hint="default"/>
      </w:rPr>
    </w:lvl>
  </w:abstractNum>
  <w:abstractNum w:abstractNumId="10">
    <w:lvl w:ilvl="0">
      <w:start w:val="0"/>
      <w:numFmt w:val="bullet"/>
      <w:lvlText w:val=""/>
      <w:lvlJc w:val="left"/>
      <w:pPr>
        <w:tabs>
          <w:tab w:val="num" w:pos="390"/>
        </w:tabs>
        <w:ind w:left="390" w:hanging="390"/>
      </w:pPr>
      <w:rPr>
        <w:rFonts w:ascii="Wingdings" w:hAnsi="Wingdings" w:cs="Wingdings" w:hint="default"/>
        <w:sz w:val="20"/>
      </w:rPr>
    </w:lvl>
  </w:abstractNum>
  <w:abstractNum w:abstractNumId="11">
    <w:lvl w:ilvl="0">
      <w:start w:val="1"/>
      <w:numFmt w:val="bullet"/>
      <w:lvlText w:val=""/>
      <w:lvlJc w:val="left"/>
      <w:pPr>
        <w:ind w:left="720" w:hanging="360"/>
      </w:pPr>
      <w:rPr>
        <w:rFonts w:ascii="Wingdings" w:hAnsi="Wingdings" w:cs="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2">
    <w:lvl w:ilvl="0">
      <w:start w:val="1"/>
      <w:numFmt w:val="bullet"/>
      <w:lvlText w:val=""/>
      <w:lvlJc w:val="left"/>
      <w:pPr>
        <w:tabs>
          <w:tab w:val="num" w:pos="1571"/>
        </w:tabs>
        <w:ind w:left="1571" w:hanging="437"/>
      </w:pPr>
      <w:rPr>
        <w:rFonts w:ascii="Symbol" w:hAnsi="Symbol" w:cs="Symbol" w:hint="default"/>
      </w:rPr>
    </w:lvl>
  </w:abstractNum>
  <w:abstractNum w:abstractNumId="13">
    <w:lvl w:ilvl="0">
      <w:start w:val="1"/>
      <w:numFmt w:val="bullet"/>
      <w:lvlText w:val=""/>
      <w:lvlJc w:val="left"/>
      <w:pPr>
        <w:tabs>
          <w:tab w:val="num" w:pos="1260"/>
        </w:tabs>
        <w:ind w:left="1260" w:hanging="360"/>
      </w:pPr>
      <w:rPr>
        <w:rFonts w:ascii="Wingdings" w:hAnsi="Wingdings" w:cs="Wingdings" w:hint="default"/>
      </w:rPr>
    </w:lvl>
    <w:lvl w:ilvl="1">
      <w:start w:val="1"/>
      <w:numFmt w:val="bullet"/>
      <w:lvlText w:val="o"/>
      <w:lvlJc w:val="left"/>
      <w:pPr>
        <w:tabs>
          <w:tab w:val="num" w:pos="1980"/>
        </w:tabs>
        <w:ind w:left="1980" w:hanging="360"/>
      </w:pPr>
      <w:rPr>
        <w:rFonts w:ascii="Courier New" w:hAnsi="Courier New" w:cs="Courier New" w:hint="default"/>
      </w:rPr>
    </w:lvl>
    <w:lvl w:ilvl="2">
      <w:start w:val="1"/>
      <w:numFmt w:val="bullet"/>
      <w:lvlText w:val=""/>
      <w:lvlJc w:val="left"/>
      <w:pPr>
        <w:tabs>
          <w:tab w:val="num" w:pos="2700"/>
        </w:tabs>
        <w:ind w:left="2700" w:hanging="360"/>
      </w:pPr>
      <w:rPr>
        <w:rFonts w:ascii="Wingdings" w:hAnsi="Wingdings" w:cs="Wingdings" w:hint="default"/>
      </w:rPr>
    </w:lvl>
    <w:lvl w:ilvl="3">
      <w:start w:val="1"/>
      <w:numFmt w:val="bullet"/>
      <w:lvlText w:val=""/>
      <w:lvlJc w:val="left"/>
      <w:pPr>
        <w:tabs>
          <w:tab w:val="num" w:pos="3420"/>
        </w:tabs>
        <w:ind w:left="3420" w:hanging="360"/>
      </w:pPr>
      <w:rPr>
        <w:rFonts w:ascii="Symbol" w:hAnsi="Symbol" w:cs="Symbol" w:hint="default"/>
      </w:rPr>
    </w:lvl>
    <w:lvl w:ilvl="4">
      <w:start w:val="1"/>
      <w:numFmt w:val="bullet"/>
      <w:lvlText w:val="o"/>
      <w:lvlJc w:val="left"/>
      <w:pPr>
        <w:tabs>
          <w:tab w:val="num" w:pos="4140"/>
        </w:tabs>
        <w:ind w:left="4140" w:hanging="360"/>
      </w:pPr>
      <w:rPr>
        <w:rFonts w:ascii="Courier New" w:hAnsi="Courier New" w:cs="Courier New" w:hint="default"/>
      </w:rPr>
    </w:lvl>
    <w:lvl w:ilvl="5">
      <w:start w:val="1"/>
      <w:numFmt w:val="bullet"/>
      <w:lvlText w:val=""/>
      <w:lvlJc w:val="left"/>
      <w:pPr>
        <w:tabs>
          <w:tab w:val="num" w:pos="4860"/>
        </w:tabs>
        <w:ind w:left="4860" w:hanging="360"/>
      </w:pPr>
      <w:rPr>
        <w:rFonts w:ascii="Wingdings" w:hAnsi="Wingdings" w:cs="Wingdings" w:hint="default"/>
      </w:rPr>
    </w:lvl>
    <w:lvl w:ilvl="6">
      <w:start w:val="1"/>
      <w:numFmt w:val="bullet"/>
      <w:lvlText w:val=""/>
      <w:lvlJc w:val="left"/>
      <w:pPr>
        <w:tabs>
          <w:tab w:val="num" w:pos="5580"/>
        </w:tabs>
        <w:ind w:left="5580" w:hanging="360"/>
      </w:pPr>
      <w:rPr>
        <w:rFonts w:ascii="Symbol" w:hAnsi="Symbol" w:cs="Symbol" w:hint="default"/>
      </w:rPr>
    </w:lvl>
    <w:lvl w:ilvl="7">
      <w:start w:val="1"/>
      <w:numFmt w:val="bullet"/>
      <w:lvlText w:val="o"/>
      <w:lvlJc w:val="left"/>
      <w:pPr>
        <w:tabs>
          <w:tab w:val="num" w:pos="6300"/>
        </w:tabs>
        <w:ind w:left="6300" w:hanging="360"/>
      </w:pPr>
      <w:rPr>
        <w:rFonts w:ascii="Courier New" w:hAnsi="Courier New" w:cs="Courier New" w:hint="default"/>
      </w:rPr>
    </w:lvl>
    <w:lvl w:ilvl="8">
      <w:start w:val="1"/>
      <w:numFmt w:val="bullet"/>
      <w:lvlText w:val=""/>
      <w:lvlJc w:val="left"/>
      <w:pPr>
        <w:tabs>
          <w:tab w:val="num" w:pos="7020"/>
        </w:tabs>
        <w:ind w:left="7020" w:hanging="360"/>
      </w:pPr>
      <w:rPr>
        <w:rFonts w:ascii="Wingdings" w:hAnsi="Wingdings" w:cs="Wingdings" w:hint="default"/>
      </w:rPr>
    </w:lvl>
  </w:abstractNum>
  <w:abstractNum w:abstractNumId="14">
    <w:lvl w:ilvl="0">
      <w:start w:val="1"/>
      <w:numFmt w:val="bullet"/>
      <w:lvlText w:val=""/>
      <w:lvlJc w:val="left"/>
      <w:pPr>
        <w:tabs>
          <w:tab w:val="num" w:pos="360"/>
        </w:tabs>
        <w:ind w:left="360" w:hanging="360"/>
      </w:pPr>
      <w:rPr>
        <w:rFonts w:ascii="Symbol" w:hAnsi="Symbol" w:cs="Symbol" w:hint="default"/>
      </w:rPr>
    </w:lvl>
  </w:abstractNum>
  <w:abstractNum w:abstractNumId="15">
    <w:lvl w:ilvl="0">
      <w:start w:val="0"/>
      <w:numFmt w:val="bullet"/>
      <w:lvlText w:val=""/>
      <w:lvlJc w:val="left"/>
      <w:pPr>
        <w:tabs>
          <w:tab w:val="num" w:pos="390"/>
        </w:tabs>
        <w:ind w:left="390" w:hanging="390"/>
      </w:pPr>
      <w:rPr>
        <w:rFonts w:ascii="Wingdings" w:hAnsi="Wingdings" w:cs="Wingdings" w:hint="default"/>
        <w:sz w:val="20"/>
      </w:rPr>
    </w:lvl>
  </w:abstractNum>
  <w:abstractNum w:abstractNumId="16">
    <w:lvl w:ilvl="0">
      <w:start w:val="1"/>
      <w:numFmt w:val="bullet"/>
      <w:lvlText w:val=""/>
      <w:lvlJc w:val="left"/>
      <w:pPr>
        <w:tabs>
          <w:tab w:val="num" w:pos="360"/>
        </w:tabs>
        <w:ind w:left="360" w:hanging="360"/>
      </w:pPr>
      <w:rPr>
        <w:rFonts w:ascii="Wingdings" w:hAnsi="Wingdings" w:cs="Wingdings" w:hint="default"/>
      </w:rPr>
    </w:lvl>
    <w:lvl w:ilvl="1">
      <w:start w:val="1"/>
      <w:numFmt w:val="decimal"/>
      <w:lvlText w:val="%1.%2."/>
      <w:lvlJc w:val="left"/>
      <w:pPr>
        <w:tabs>
          <w:tab w:val="num" w:pos="1080"/>
        </w:tabs>
        <w:ind w:left="624" w:hanging="264"/>
      </w:pPr>
      <w:rPr/>
    </w:lvl>
    <w:lvl w:ilvl="2">
      <w:start w:val="3"/>
      <w:numFmt w:val="decimal"/>
      <w:lvlText w:val="%1.%2.%3."/>
      <w:lvlJc w:val="left"/>
      <w:pPr>
        <w:tabs>
          <w:tab w:val="num" w:pos="1440"/>
        </w:tabs>
        <w:ind w:left="1224" w:hanging="504"/>
      </w:pPr>
      <w:rPr/>
    </w:lvl>
    <w:lvl w:ilvl="3">
      <w:start w:val="1"/>
      <w:numFmt w:val="decimal"/>
      <w:lvlText w:val="%1.%2.%3.%4."/>
      <w:lvlJc w:val="left"/>
      <w:pPr>
        <w:tabs>
          <w:tab w:val="num" w:pos="2160"/>
        </w:tabs>
        <w:ind w:left="1728" w:hanging="648"/>
      </w:pPr>
      <w:rPr/>
    </w:lvl>
    <w:lvl w:ilvl="4">
      <w:start w:val="1"/>
      <w:numFmt w:val="decimal"/>
      <w:lvlText w:val="%1.%2.%3.%4.%5."/>
      <w:lvlJc w:val="left"/>
      <w:pPr>
        <w:tabs>
          <w:tab w:val="num" w:pos="2880"/>
        </w:tabs>
        <w:ind w:left="2232" w:hanging="792"/>
      </w:pPr>
      <w:rPr/>
    </w:lvl>
    <w:lvl w:ilvl="5">
      <w:start w:val="1"/>
      <w:numFmt w:val="decimal"/>
      <w:lvlText w:val="%1.%2.%3.%4.%5.%6."/>
      <w:lvlJc w:val="left"/>
      <w:pPr>
        <w:tabs>
          <w:tab w:val="num" w:pos="3240"/>
        </w:tabs>
        <w:ind w:left="2736" w:hanging="936"/>
      </w:pPr>
      <w:rPr/>
    </w:lvl>
    <w:lvl w:ilvl="6">
      <w:start w:val="1"/>
      <w:numFmt w:val="decimal"/>
      <w:lvlText w:val="%1.%2.%3.%4.%5.%6.%7."/>
      <w:lvlJc w:val="left"/>
      <w:pPr>
        <w:tabs>
          <w:tab w:val="num" w:pos="3960"/>
        </w:tabs>
        <w:ind w:left="3240" w:hanging="1080"/>
      </w:pPr>
      <w:rPr/>
    </w:lvl>
    <w:lvl w:ilvl="7">
      <w:start w:val="1"/>
      <w:numFmt w:val="decimal"/>
      <w:lvlText w:val="%1.%2.%3.%4.%5.%6.%7.%8."/>
      <w:lvlJc w:val="left"/>
      <w:pPr>
        <w:tabs>
          <w:tab w:val="num" w:pos="4680"/>
        </w:tabs>
        <w:ind w:left="3744" w:hanging="1224"/>
      </w:pPr>
      <w:rPr/>
    </w:lvl>
    <w:lvl w:ilvl="8">
      <w:start w:val="1"/>
      <w:numFmt w:val="decimal"/>
      <w:lvlText w:val="%1.%2.%3.%4.%5.%6.%7.%8.%9."/>
      <w:lvlJc w:val="left"/>
      <w:pPr>
        <w:tabs>
          <w:tab w:val="num" w:pos="5040"/>
        </w:tabs>
        <w:ind w:left="4320" w:hanging="1440"/>
      </w:pPr>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bering>
</file>

<file path=word/settings.xml><?xml version="1.0" encoding="utf-8"?>
<w:settings xmlns:w="http://schemas.openxmlformats.org/wordprocessingml/2006/main">
  <w:zoom w:percent="58"/>
  <w:defaultTabStop w:val="720"/>
</w:settings>
</file>

<file path=word/styles.xml><?xml version="1.0" encoding="utf-8"?>
<w:styles xmlns:w="http://schemas.openxmlformats.org/wordprocessingml/2006/main">
  <w:docDefaults>
    <w:rPrDefault>
      <w:rPr>
        <w:rFonts w:ascii="Liberation Serif" w:hAnsi="Liberation Serif" w:eastAsia="Droid Sans Fallback" w:cs="FreeSans"/>
        <w:sz w:val="24"/>
        <w:szCs w:val="24"/>
        <w:lang w:val="en-IN" w:eastAsia="zh-CN" w:bidi="hi-IN"/>
      </w:rPr>
    </w:rPrDefault>
    <w:pPrDefault>
      <w:pPr/>
    </w:pPrDefault>
  </w:docDefaults>
  <w:style w:type="paragraph" w:styleId="Normal">
    <w:name w:val="Normal"/>
    <w:pPr>
      <w:widowControl/>
      <w:suppressAutoHyphens w:val="true"/>
      <w:bidi w:val="0"/>
      <w:spacing w:before="80" w:after="80"/>
    </w:pPr>
    <w:rPr>
      <w:rFonts w:ascii="Tahoma" w:hAnsi="Tahoma" w:eastAsia="Times New Roman" w:cs="Tahoma"/>
      <w:color w:val="auto"/>
      <w:sz w:val="22"/>
      <w:szCs w:val="20"/>
      <w:lang w:val="en-GB" w:bidi="ar-SA" w:eastAsia="zh-CN"/>
    </w:rPr>
  </w:style>
  <w:style w:type="paragraph" w:styleId="Heading1">
    <w:name w:val="Heading 1"/>
    <w:basedOn w:val="Normal"/>
    <w:next w:val="TextBody"/>
    <w:pPr>
      <w:keepNext/>
      <w:pageBreakBefore/>
      <w:numPr>
        <w:ilvl w:val="0"/>
        <w:numId w:val="6"/>
      </w:numPr>
      <w:pBdr>
        <w:top w:val="nil"/>
        <w:left w:val="nil"/>
        <w:bottom w:val="single" w:sz="4" w:space="1" w:color="008080"/>
        <w:right w:val="nil"/>
      </w:pBdr>
      <w:tabs>
        <w:tab w:val="left" w:pos="709" w:leader="none"/>
      </w:tabs>
      <w:spacing w:before="360" w:after="240"/>
      <w:ind w:left="709" w:right="0" w:hanging="709"/>
      <w:outlineLvl w:val="0"/>
      <w:outlineLvl w:val="0"/>
    </w:pPr>
    <w:rPr>
      <w:rFonts w:cs="Arial"/>
      <w:b/>
      <w:bCs/>
      <w:sz w:val="32"/>
      <w:szCs w:val="32"/>
    </w:rPr>
  </w:style>
  <w:style w:type="paragraph" w:styleId="Heading2">
    <w:name w:val="Heading 2"/>
    <w:basedOn w:val="Normal"/>
    <w:next w:val="TextBody"/>
    <w:pPr>
      <w:keepNext/>
      <w:numPr>
        <w:ilvl w:val="1"/>
        <w:numId w:val="6"/>
      </w:numPr>
      <w:spacing w:before="40" w:after="40"/>
      <w:outlineLvl w:val="1"/>
      <w:outlineLvl w:val="1"/>
    </w:pPr>
    <w:rPr>
      <w:rFonts w:cs="Arial"/>
      <w:b/>
      <w:bCs/>
      <w:iCs/>
      <w:sz w:val="26"/>
      <w:szCs w:val="26"/>
    </w:rPr>
  </w:style>
  <w:style w:type="paragraph" w:styleId="Heading3">
    <w:name w:val="Heading 3"/>
    <w:basedOn w:val="Normal"/>
    <w:next w:val="TextBody"/>
    <w:pPr>
      <w:keepNext/>
      <w:numPr>
        <w:ilvl w:val="2"/>
        <w:numId w:val="6"/>
      </w:numPr>
      <w:spacing w:before="40" w:after="40"/>
      <w:outlineLvl w:val="2"/>
      <w:outlineLvl w:val="2"/>
    </w:pPr>
    <w:rPr>
      <w:rFonts w:cs="Arial"/>
      <w:b/>
      <w:bCs/>
      <w:szCs w:val="22"/>
    </w:rPr>
  </w:style>
  <w:style w:type="paragraph" w:styleId="Heading4">
    <w:name w:val="Heading 4"/>
    <w:basedOn w:val="Normal"/>
    <w:next w:val="Normal"/>
    <w:pPr>
      <w:keepNext/>
      <w:spacing w:before="240" w:after="60"/>
    </w:pPr>
    <w:rPr>
      <w:rFonts w:ascii="Times New Roman" w:hAnsi="Times New Roman" w:cs="Times New Roman"/>
      <w:b/>
      <w:bCs/>
      <w:sz w:val="28"/>
      <w:szCs w:val="28"/>
    </w:rPr>
  </w:style>
  <w:style w:type="paragraph" w:styleId="Heading5">
    <w:name w:val="Heading 5"/>
    <w:basedOn w:val="Normal"/>
    <w:next w:val="Normal"/>
    <w:pPr>
      <w:spacing w:before="240" w:after="60"/>
    </w:pPr>
    <w:rPr>
      <w:b/>
      <w:bCs/>
      <w:i/>
      <w:iCs/>
      <w:sz w:val="26"/>
      <w:szCs w:val="26"/>
    </w:rPr>
  </w:style>
  <w:style w:type="paragraph" w:styleId="Heading6">
    <w:name w:val="Heading 6"/>
    <w:basedOn w:val="Normal"/>
    <w:next w:val="Normal"/>
    <w:pPr>
      <w:spacing w:before="240" w:after="60"/>
    </w:pPr>
    <w:rPr>
      <w:rFonts w:ascii="Times New Roman" w:hAnsi="Times New Roman" w:cs="Times New Roman"/>
      <w:b/>
      <w:bCs/>
      <w:szCs w:val="22"/>
    </w:rPr>
  </w:style>
  <w:style w:type="paragraph" w:styleId="Heading7">
    <w:name w:val="Heading 7"/>
    <w:basedOn w:val="Normal"/>
    <w:next w:val="Normal"/>
    <w:pPr>
      <w:spacing w:before="240" w:after="60"/>
    </w:pPr>
    <w:rPr>
      <w:rFonts w:ascii="Times New Roman" w:hAnsi="Times New Roman" w:cs="Times New Roman"/>
      <w:sz w:val="24"/>
      <w:szCs w:val="24"/>
    </w:rPr>
  </w:style>
  <w:style w:type="paragraph" w:styleId="Heading8">
    <w:name w:val="Heading 8"/>
    <w:basedOn w:val="Normal"/>
    <w:next w:val="Normal"/>
    <w:pPr>
      <w:spacing w:before="240" w:after="60"/>
    </w:pPr>
    <w:rPr>
      <w:rFonts w:ascii="Times New Roman" w:hAnsi="Times New Roman" w:cs="Times New Roman"/>
      <w:i/>
      <w:iCs/>
      <w:sz w:val="24"/>
      <w:szCs w:val="24"/>
    </w:rPr>
  </w:style>
  <w:style w:type="paragraph" w:styleId="Heading9">
    <w:name w:val="Heading 9"/>
    <w:basedOn w:val="Normal"/>
    <w:next w:val="Normal"/>
    <w:pPr>
      <w:spacing w:before="240" w:after="60"/>
    </w:pPr>
    <w:rPr>
      <w:rFonts w:cs="Arial"/>
      <w:szCs w:val="22"/>
    </w:rPr>
  </w:style>
  <w:style w:type="character" w:styleId="WW8Num1z0">
    <w:name w:val="WW8Num1z0"/>
    <w:rPr>
      <w:rFonts w:ascii="Wingdings" w:hAnsi="Wingdings" w:eastAsia="Wingdings" w:cs="Wingdings"/>
    </w:rPr>
  </w:style>
  <w:style w:type="character" w:styleId="WW8Num1z1">
    <w:name w:val="WW8Num1z1"/>
    <w:rPr>
      <w:rFonts w:ascii="Wingdings" w:hAnsi="Wingdings" w:cs="Wingdings"/>
    </w:rPr>
  </w:style>
  <w:style w:type="character" w:styleId="WW8Num1z3">
    <w:name w:val="WW8Num1z3"/>
    <w:rPr>
      <w:rFonts w:ascii="Symbol" w:hAnsi="Symbol" w:cs="Symbol"/>
    </w:rPr>
  </w:style>
  <w:style w:type="character" w:styleId="WW8Num1z4">
    <w:name w:val="WW8Num1z4"/>
    <w:rPr>
      <w:rFonts w:ascii="Courier New" w:hAnsi="Courier New" w:cs="Courier New"/>
    </w:rPr>
  </w:style>
  <w:style w:type="character" w:styleId="WW8Num2z0">
    <w:name w:val="WW8Num2z0"/>
    <w:rPr>
      <w:rFonts w:ascii="Symbol" w:hAnsi="Symbol" w:cs="Symbol"/>
    </w:rPr>
  </w:style>
  <w:style w:type="character" w:styleId="WW8Num2z1">
    <w:name w:val="WW8Num2z1"/>
    <w:rPr>
      <w:rFonts w:ascii="Courier New" w:hAnsi="Courier New" w:cs="Courier New"/>
    </w:rPr>
  </w:style>
  <w:style w:type="character" w:styleId="WW8Num2z2">
    <w:name w:val="WW8Num2z2"/>
    <w:rPr>
      <w:rFonts w:ascii="Wingdings" w:hAnsi="Wingdings" w:cs="Wingdings"/>
    </w:rPr>
  </w:style>
  <w:style w:type="character" w:styleId="WW8Num3z0">
    <w:name w:val="WW8Num3z0"/>
    <w:rPr>
      <w:rFonts w:ascii="Wingdings" w:hAnsi="Wingdings" w:eastAsia="Wingdings" w:cs="Wingdings"/>
    </w:rPr>
  </w:style>
  <w:style w:type="character" w:styleId="WW8Num3z1">
    <w:name w:val="WW8Num3z1"/>
    <w:rPr>
      <w:rFonts w:ascii="Courier New" w:hAnsi="Courier New" w:cs="Courier New"/>
    </w:rPr>
  </w:style>
  <w:style w:type="character" w:styleId="WW8Num3z2">
    <w:name w:val="WW8Num3z2"/>
    <w:rPr>
      <w:rFonts w:ascii="Wingdings" w:hAnsi="Wingdings" w:cs="Wingdings"/>
    </w:rPr>
  </w:style>
  <w:style w:type="character" w:styleId="WW8Num3z3">
    <w:name w:val="WW8Num3z3"/>
    <w:rPr>
      <w:rFonts w:ascii="Symbol" w:hAnsi="Symbol" w:cs="Symbol"/>
    </w:rPr>
  </w:style>
  <w:style w:type="character" w:styleId="WW8Num4z0">
    <w:name w:val="WW8Num4z0"/>
    <w:rPr>
      <w:rFonts w:ascii="Wingdings" w:hAnsi="Wingdings" w:eastAsia="Wingdings" w:cs="Wingdings"/>
    </w:rPr>
  </w:style>
  <w:style w:type="character" w:styleId="WW8Num4z1">
    <w:name w:val="WW8Num4z1"/>
    <w:rPr>
      <w:rFonts w:ascii="Courier New" w:hAnsi="Courier New" w:cs="Courier New"/>
    </w:rPr>
  </w:style>
  <w:style w:type="character" w:styleId="WW8Num4z2">
    <w:name w:val="WW8Num4z2"/>
    <w:rPr>
      <w:rFonts w:ascii="Wingdings" w:hAnsi="Wingdings" w:cs="Wingdings"/>
    </w:rPr>
  </w:style>
  <w:style w:type="character" w:styleId="WW8Num4z3">
    <w:name w:val="WW8Num4z3"/>
    <w:rPr>
      <w:rFonts w:ascii="Symbol" w:hAnsi="Symbol" w:cs="Symbol"/>
    </w:rPr>
  </w:style>
  <w:style w:type="character" w:styleId="WW8Num5z0">
    <w:name w:val="WW8Num5z0"/>
    <w:rPr>
      <w:rFonts w:ascii="Symbol" w:hAnsi="Symbol" w:cs="Symbol"/>
    </w:rPr>
  </w:style>
  <w:style w:type="character" w:styleId="WW8Num6z0">
    <w:name w:val="WW8Num6z0"/>
    <w:rPr>
      <w:rFonts w:ascii="Wingdings" w:hAnsi="Wingdings" w:eastAsia="Wingdings" w:cs="Wingdings"/>
      <w:sz w:val="20"/>
    </w:rPr>
  </w:style>
  <w:style w:type="character" w:styleId="WW8Num6z1">
    <w:name w:val="WW8Num6z1"/>
    <w:rPr>
      <w:rFonts w:ascii="Courier New" w:hAnsi="Courier New" w:cs="Courier New"/>
    </w:rPr>
  </w:style>
  <w:style w:type="character" w:styleId="WW8Num6z2">
    <w:name w:val="WW8Num6z2"/>
    <w:rPr>
      <w:rFonts w:ascii="Wingdings" w:hAnsi="Wingdings" w:cs="Wingdings"/>
    </w:rPr>
  </w:style>
  <w:style w:type="character" w:styleId="WW8Num6z3">
    <w:name w:val="WW8Num6z3"/>
    <w:rPr>
      <w:rFonts w:ascii="Symbol" w:hAnsi="Symbol" w:cs="Symbol"/>
    </w:rPr>
  </w:style>
  <w:style w:type="character" w:styleId="WW8Num7z0">
    <w:name w:val="WW8Num7z0"/>
    <w:rPr>
      <w:rFonts w:ascii="Wingdings" w:hAnsi="Wingdings" w:eastAsia="Wingdings" w:cs="Wingdings"/>
    </w:rPr>
  </w:style>
  <w:style w:type="character" w:styleId="WW8Num7z1">
    <w:name w:val="WW8Num7z1"/>
    <w:rPr>
      <w:rFonts w:ascii="Courier New" w:hAnsi="Courier New" w:cs="Courier New"/>
    </w:rPr>
  </w:style>
  <w:style w:type="character" w:styleId="WW8Num7z2">
    <w:name w:val="WW8Num7z2"/>
    <w:rPr>
      <w:rFonts w:ascii="Wingdings" w:hAnsi="Wingdings" w:cs="Wingdings"/>
    </w:rPr>
  </w:style>
  <w:style w:type="character" w:styleId="WW8Num7z3">
    <w:name w:val="WW8Num7z3"/>
    <w:rPr>
      <w:rFonts w:ascii="Symbol" w:hAnsi="Symbol" w:cs="Symbol"/>
    </w:rPr>
  </w:style>
  <w:style w:type="character" w:styleId="WW8Num8z0">
    <w:name w:val="WW8Num8z0"/>
    <w:rPr>
      <w:rFonts w:ascii="Wingdings" w:hAnsi="Wingdings" w:eastAsia="Wingdings" w:cs="Wingdings"/>
    </w:rPr>
  </w:style>
  <w:style w:type="character" w:styleId="WW8Num8z1">
    <w:name w:val="WW8Num8z1"/>
    <w:rPr>
      <w:rFonts w:ascii="Courier New" w:hAnsi="Courier New" w:cs="Courier New"/>
    </w:rPr>
  </w:style>
  <w:style w:type="character" w:styleId="WW8Num8z2">
    <w:name w:val="WW8Num8z2"/>
    <w:rPr>
      <w:rFonts w:ascii="Wingdings" w:hAnsi="Wingdings" w:cs="Wingdings"/>
    </w:rPr>
  </w:style>
  <w:style w:type="character" w:styleId="WW8Num8z3">
    <w:name w:val="WW8Num8z3"/>
    <w:rPr>
      <w:rFonts w:ascii="Symbol" w:hAnsi="Symbol" w:cs="Symbol"/>
    </w:rPr>
  </w:style>
  <w:style w:type="character" w:styleId="WW8Num9z0">
    <w:name w:val="WW8Num9z0"/>
    <w:rPr>
      <w:rFonts w:ascii="Symbol" w:hAnsi="Symbol" w:cs="Symbol"/>
      <w:color w:val="000000"/>
      <w:sz w:val="20"/>
    </w:rPr>
  </w:style>
  <w:style w:type="character" w:styleId="WW8Num9z1">
    <w:name w:val="WW8Num9z1"/>
    <w:rPr>
      <w:rFonts w:ascii="Courier New" w:hAnsi="Courier New" w:cs="Courier New"/>
    </w:rPr>
  </w:style>
  <w:style w:type="character" w:styleId="WW8Num9z2">
    <w:name w:val="WW8Num9z2"/>
    <w:rPr>
      <w:rFonts w:ascii="Wingdings" w:hAnsi="Wingdings" w:cs="Wingdings"/>
    </w:rPr>
  </w:style>
  <w:style w:type="character" w:styleId="WW8Num9z3">
    <w:name w:val="WW8Num9z3"/>
    <w:rPr>
      <w:rFonts w:ascii="Symbol" w:hAnsi="Symbol" w:cs="Symbol"/>
    </w:rPr>
  </w:style>
  <w:style w:type="character" w:styleId="WW8Num10z0">
    <w:name w:val="WW8Num10z0"/>
    <w:rPr>
      <w:rFonts w:ascii="Wingdings" w:hAnsi="Wingdings" w:eastAsia="Wingdings" w:cs="Wingdings"/>
    </w:rPr>
  </w:style>
  <w:style w:type="character" w:styleId="WW8Num10z1">
    <w:name w:val="WW8Num10z1"/>
    <w:rPr>
      <w:rFonts w:ascii="Courier New" w:hAnsi="Courier New" w:cs="Courier New"/>
    </w:rPr>
  </w:style>
  <w:style w:type="character" w:styleId="WW8Num10z2">
    <w:name w:val="WW8Num10z2"/>
    <w:rPr>
      <w:rFonts w:ascii="Wingdings" w:hAnsi="Wingdings" w:cs="Wingdings"/>
    </w:rPr>
  </w:style>
  <w:style w:type="character" w:styleId="WW8Num10z3">
    <w:name w:val="WW8Num10z3"/>
    <w:rPr>
      <w:rFonts w:ascii="Symbol" w:hAnsi="Symbol" w:cs="Symbol"/>
    </w:rPr>
  </w:style>
  <w:style w:type="character" w:styleId="WW8Num11z0">
    <w:name w:val="WW8Num11z0"/>
    <w:rPr>
      <w:rFonts w:ascii="Symbol" w:hAnsi="Symbol" w:cs="Symbol"/>
    </w:rPr>
  </w:style>
  <w:style w:type="character" w:styleId="WW8Num11z1">
    <w:name w:val="WW8Num11z1"/>
    <w:rPr>
      <w:rFonts w:ascii="Courier New" w:hAnsi="Courier New" w:cs="Courier New"/>
    </w:rPr>
  </w:style>
  <w:style w:type="character" w:styleId="WW8Num11z2">
    <w:name w:val="WW8Num11z2"/>
    <w:rPr>
      <w:rFonts w:ascii="Wingdings" w:hAnsi="Wingdings" w:cs="Wingdings"/>
    </w:rPr>
  </w:style>
  <w:style w:type="character" w:styleId="WW8Num12z0">
    <w:name w:val="WW8Num12z0"/>
    <w:rPr>
      <w:rFonts w:ascii="Wingdings" w:hAnsi="Wingdings" w:cs="Wingdings"/>
    </w:rPr>
  </w:style>
  <w:style w:type="character" w:styleId="WW8Num12z1">
    <w:name w:val="WW8Num12z1"/>
    <w:rPr>
      <w:rFonts w:ascii="Courier New" w:hAnsi="Courier New" w:cs="Courier New"/>
    </w:rPr>
  </w:style>
  <w:style w:type="character" w:styleId="WW8Num12z3">
    <w:name w:val="WW8Num12z3"/>
    <w:rPr>
      <w:rFonts w:ascii="Symbol" w:hAnsi="Symbol" w:cs="Symbol"/>
    </w:rPr>
  </w:style>
  <w:style w:type="character" w:styleId="WW8Num13z0">
    <w:name w:val="WW8Num13z0"/>
    <w:rPr>
      <w:rFonts w:ascii="Wingdings" w:hAnsi="Wingdings" w:eastAsia="Wingdings" w:cs="Wingdings"/>
    </w:rPr>
  </w:style>
  <w:style w:type="character" w:styleId="WW8Num13z1">
    <w:name w:val="WW8Num13z1"/>
    <w:rPr>
      <w:rFonts w:ascii="Wingdings" w:hAnsi="Wingdings" w:cs="Wingdings"/>
    </w:rPr>
  </w:style>
  <w:style w:type="character" w:styleId="WW8Num13z3">
    <w:name w:val="WW8Num13z3"/>
    <w:rPr>
      <w:rFonts w:ascii="Symbol" w:hAnsi="Symbol" w:cs="Symbol"/>
    </w:rPr>
  </w:style>
  <w:style w:type="character" w:styleId="WW8Num13z4">
    <w:name w:val="WW8Num13z4"/>
    <w:rPr>
      <w:rFonts w:ascii="Courier New" w:hAnsi="Courier New" w:cs="Courier New"/>
    </w:rPr>
  </w:style>
  <w:style w:type="character" w:styleId="WW8Num14z0">
    <w:name w:val="WW8Num14z0"/>
    <w:rPr>
      <w:rFonts w:ascii="Wingdings" w:hAnsi="Wingdings" w:eastAsia="Wingdings" w:cs="Wingdings"/>
    </w:rPr>
  </w:style>
  <w:style w:type="character" w:styleId="WW8Num14z1">
    <w:name w:val="WW8Num14z1"/>
    <w:rPr>
      <w:rFonts w:ascii="Courier New" w:hAnsi="Courier New" w:cs="Courier New"/>
    </w:rPr>
  </w:style>
  <w:style w:type="character" w:styleId="WW8Num14z2">
    <w:name w:val="WW8Num14z2"/>
    <w:rPr>
      <w:rFonts w:ascii="Wingdings" w:hAnsi="Wingdings" w:cs="Wingdings"/>
    </w:rPr>
  </w:style>
  <w:style w:type="character" w:styleId="WW8Num14z3">
    <w:name w:val="WW8Num14z3"/>
    <w:rPr>
      <w:rFonts w:ascii="Symbol" w:hAnsi="Symbol" w:cs="Symbol"/>
    </w:rPr>
  </w:style>
  <w:style w:type="character" w:styleId="WW8Num15z0">
    <w:name w:val="WW8Num15z0"/>
    <w:rPr>
      <w:b/>
      <w:i w:val="false"/>
      <w:sz w:val="32"/>
    </w:rPr>
  </w:style>
  <w:style w:type="character" w:styleId="WW8Num15z1">
    <w:name w:val="WW8Num15z1"/>
    <w:rPr/>
  </w:style>
  <w:style w:type="character" w:styleId="WW8Num15z2">
    <w:name w:val="WW8Num15z2"/>
    <w:rPr>
      <w:b/>
      <w:i w:val="false"/>
      <w:sz w:val="22"/>
    </w:rPr>
  </w:style>
  <w:style w:type="character" w:styleId="WW8Num15z3">
    <w:name w:val="WW8Num15z3"/>
    <w:rPr/>
  </w:style>
  <w:style w:type="character" w:styleId="WW8Num15z4">
    <w:name w:val="WW8Num15z4"/>
    <w:rPr/>
  </w:style>
  <w:style w:type="character" w:styleId="WW8Num15z5">
    <w:name w:val="WW8Num15z5"/>
    <w:rPr/>
  </w:style>
  <w:style w:type="character" w:styleId="WW8Num15z6">
    <w:name w:val="WW8Num15z6"/>
    <w:rPr/>
  </w:style>
  <w:style w:type="character" w:styleId="WW8Num15z7">
    <w:name w:val="WW8Num15z7"/>
    <w:rPr/>
  </w:style>
  <w:style w:type="character" w:styleId="WW8Num15z8">
    <w:name w:val="WW8Num15z8"/>
    <w:rPr/>
  </w:style>
  <w:style w:type="character" w:styleId="WW8Num16z0">
    <w:name w:val="WW8Num16z0"/>
    <w:rPr>
      <w:rFonts w:ascii="Symbol" w:hAnsi="Symbol" w:cs="Symbol"/>
    </w:rPr>
  </w:style>
  <w:style w:type="character" w:styleId="WW8Num16z1">
    <w:name w:val="WW8Num16z1"/>
    <w:rPr>
      <w:rFonts w:ascii="Courier New" w:hAnsi="Courier New" w:cs="Courier New"/>
    </w:rPr>
  </w:style>
  <w:style w:type="character" w:styleId="WW8Num16z2">
    <w:name w:val="WW8Num16z2"/>
    <w:rPr>
      <w:rFonts w:ascii="Wingdings" w:hAnsi="Wingdings" w:cs="Wingdings"/>
      <w:sz w:val="20"/>
      <w:lang w:val="en-NZ"/>
    </w:rPr>
  </w:style>
  <w:style w:type="character" w:styleId="WW8Num17z0">
    <w:name w:val="WW8Num17z0"/>
    <w:rPr>
      <w:rFonts w:ascii="Wingdings" w:hAnsi="Wingdings" w:eastAsia="Wingdings" w:cs="Wingdings"/>
    </w:rPr>
  </w:style>
  <w:style w:type="character" w:styleId="WW8Num17z1">
    <w:name w:val="WW8Num17z1"/>
    <w:rPr>
      <w:rFonts w:ascii="Courier New" w:hAnsi="Courier New" w:cs="Courier New"/>
    </w:rPr>
  </w:style>
  <w:style w:type="character" w:styleId="WW8Num17z2">
    <w:name w:val="WW8Num17z2"/>
    <w:rPr>
      <w:rFonts w:ascii="Wingdings" w:hAnsi="Wingdings" w:cs="Wingdings"/>
    </w:rPr>
  </w:style>
  <w:style w:type="character" w:styleId="WW8Num17z3">
    <w:name w:val="WW8Num17z3"/>
    <w:rPr>
      <w:rFonts w:ascii="Symbol" w:hAnsi="Symbol" w:cs="Symbol"/>
    </w:rPr>
  </w:style>
  <w:style w:type="character" w:styleId="WW8Num18z0">
    <w:name w:val="WW8Num18z0"/>
    <w:rPr>
      <w:rFonts w:ascii="Wingdings" w:hAnsi="Wingdings" w:eastAsia="Wingdings" w:cs="Wingdings"/>
    </w:rPr>
  </w:style>
  <w:style w:type="character" w:styleId="WW8Num18z1">
    <w:name w:val="WW8Num18z1"/>
    <w:rPr>
      <w:rFonts w:ascii="Courier New" w:hAnsi="Courier New" w:cs="Courier New"/>
    </w:rPr>
  </w:style>
  <w:style w:type="character" w:styleId="WW8Num18z2">
    <w:name w:val="WW8Num18z2"/>
    <w:rPr>
      <w:rFonts w:ascii="Wingdings" w:hAnsi="Wingdings" w:cs="Wingdings"/>
    </w:rPr>
  </w:style>
  <w:style w:type="character" w:styleId="WW8Num18z3">
    <w:name w:val="WW8Num18z3"/>
    <w:rPr>
      <w:rFonts w:ascii="Symbol" w:hAnsi="Symbol" w:cs="Symbol"/>
    </w:rPr>
  </w:style>
  <w:style w:type="character" w:styleId="WW8Num19z0">
    <w:name w:val="WW8Num19z0"/>
    <w:rPr>
      <w:rFonts w:ascii="Wingdings" w:hAnsi="Wingdings" w:cs="Wingdings"/>
    </w:rPr>
  </w:style>
  <w:style w:type="character" w:styleId="WW8Num19z1">
    <w:name w:val="WW8Num19z1"/>
    <w:rPr>
      <w:rFonts w:ascii="Courier New" w:hAnsi="Courier New" w:cs="Courier New"/>
    </w:rPr>
  </w:style>
  <w:style w:type="character" w:styleId="WW8Num19z3">
    <w:name w:val="WW8Num19z3"/>
    <w:rPr>
      <w:rFonts w:ascii="Symbol" w:hAnsi="Symbol" w:cs="Symbol"/>
    </w:rPr>
  </w:style>
  <w:style w:type="character" w:styleId="WW8Num20z0">
    <w:name w:val="WW8Num20z0"/>
    <w:rPr>
      <w:rFonts w:ascii="Wingdings" w:hAnsi="Wingdings" w:eastAsia="Wingdings" w:cs="Wingdings"/>
    </w:rPr>
  </w:style>
  <w:style w:type="character" w:styleId="WW8Num20z1">
    <w:name w:val="WW8Num20z1"/>
    <w:rPr>
      <w:rFonts w:ascii="Courier New" w:hAnsi="Courier New" w:cs="Courier New"/>
    </w:rPr>
  </w:style>
  <w:style w:type="character" w:styleId="WW8Num20z2">
    <w:name w:val="WW8Num20z2"/>
    <w:rPr>
      <w:rFonts w:ascii="Wingdings" w:hAnsi="Wingdings" w:cs="Wingdings"/>
    </w:rPr>
  </w:style>
  <w:style w:type="character" w:styleId="WW8Num20z3">
    <w:name w:val="WW8Num20z3"/>
    <w:rPr>
      <w:rFonts w:ascii="Symbol" w:hAnsi="Symbol" w:cs="Symbol"/>
    </w:rPr>
  </w:style>
  <w:style w:type="character" w:styleId="WW8Num21z0">
    <w:name w:val="WW8Num21z0"/>
    <w:rPr>
      <w:rFonts w:ascii="Wingdings" w:hAnsi="Wingdings" w:eastAsia="Wingdings" w:cs="Wingdings"/>
      <w:sz w:val="20"/>
      <w:lang w:val="en-GB"/>
    </w:rPr>
  </w:style>
  <w:style w:type="character" w:styleId="WW8Num21z2">
    <w:name w:val="WW8Num21z2"/>
    <w:rPr>
      <w:rFonts w:ascii="Wingdings" w:hAnsi="Wingdings" w:cs="Wingdings"/>
    </w:rPr>
  </w:style>
  <w:style w:type="character" w:styleId="WW8Num21z3">
    <w:name w:val="WW8Num21z3"/>
    <w:rPr>
      <w:rFonts w:ascii="Symbol" w:hAnsi="Symbol" w:cs="Symbol"/>
    </w:rPr>
  </w:style>
  <w:style w:type="character" w:styleId="WW8Num21z4">
    <w:name w:val="WW8Num21z4"/>
    <w:rPr>
      <w:rFonts w:ascii="Courier New" w:hAnsi="Courier New" w:cs="Courier New"/>
    </w:rPr>
  </w:style>
  <w:style w:type="character" w:styleId="WW8Num22z0">
    <w:name w:val="WW8Num22z0"/>
    <w:rPr>
      <w:rFonts w:ascii="Wingdings" w:hAnsi="Wingdings" w:cs="Wingdings"/>
    </w:rPr>
  </w:style>
  <w:style w:type="character" w:styleId="WW8Num22z1">
    <w:name w:val="WW8Num22z1"/>
    <w:rPr/>
  </w:style>
  <w:style w:type="character" w:styleId="WW8Num22z2">
    <w:name w:val="WW8Num22z2"/>
    <w:rPr/>
  </w:style>
  <w:style w:type="character" w:styleId="WW8Num22z3">
    <w:name w:val="WW8Num22z3"/>
    <w:rPr/>
  </w:style>
  <w:style w:type="character" w:styleId="WW8Num22z4">
    <w:name w:val="WW8Num22z4"/>
    <w:rPr/>
  </w:style>
  <w:style w:type="character" w:styleId="WW8Num22z5">
    <w:name w:val="WW8Num22z5"/>
    <w:rPr/>
  </w:style>
  <w:style w:type="character" w:styleId="WW8Num22z6">
    <w:name w:val="WW8Num22z6"/>
    <w:rPr/>
  </w:style>
  <w:style w:type="character" w:styleId="WW8Num22z7">
    <w:name w:val="WW8Num22z7"/>
    <w:rPr/>
  </w:style>
  <w:style w:type="character" w:styleId="WW8Num22z8">
    <w:name w:val="WW8Num22z8"/>
    <w:rPr/>
  </w:style>
  <w:style w:type="character" w:styleId="WW8Num23z0">
    <w:name w:val="WW8Num23z0"/>
    <w:rPr>
      <w:rFonts w:ascii="Wingdings" w:hAnsi="Wingdings" w:eastAsia="Wingdings" w:cs="Wingdings"/>
    </w:rPr>
  </w:style>
  <w:style w:type="character" w:styleId="WW8Num23z1">
    <w:name w:val="WW8Num23z1"/>
    <w:rPr>
      <w:rFonts w:ascii="Courier New" w:hAnsi="Courier New" w:cs="Courier New"/>
    </w:rPr>
  </w:style>
  <w:style w:type="character" w:styleId="WW8Num23z2">
    <w:name w:val="WW8Num23z2"/>
    <w:rPr>
      <w:rFonts w:ascii="Wingdings" w:hAnsi="Wingdings" w:cs="Wingdings"/>
    </w:rPr>
  </w:style>
  <w:style w:type="character" w:styleId="WW8Num23z3">
    <w:name w:val="WW8Num23z3"/>
    <w:rPr>
      <w:rFonts w:ascii="Symbol" w:hAnsi="Symbol" w:cs="Symbol"/>
    </w:rPr>
  </w:style>
  <w:style w:type="character" w:styleId="WW8Num24z0">
    <w:name w:val="WW8Num24z0"/>
    <w:rPr>
      <w:rFonts w:ascii="Wingdings" w:hAnsi="Wingdings" w:eastAsia="Wingdings" w:cs="Wingdings"/>
    </w:rPr>
  </w:style>
  <w:style w:type="character" w:styleId="WW8Num24z1">
    <w:name w:val="WW8Num24z1"/>
    <w:rPr>
      <w:rFonts w:ascii="Courier New" w:hAnsi="Courier New" w:cs="Courier New"/>
    </w:rPr>
  </w:style>
  <w:style w:type="character" w:styleId="WW8Num24z2">
    <w:name w:val="WW8Num24z2"/>
    <w:rPr>
      <w:rFonts w:ascii="Wingdings" w:hAnsi="Wingdings" w:cs="Wingdings"/>
    </w:rPr>
  </w:style>
  <w:style w:type="character" w:styleId="WW8Num24z3">
    <w:name w:val="WW8Num24z3"/>
    <w:rPr>
      <w:rFonts w:ascii="Symbol" w:hAnsi="Symbol" w:cs="Symbol"/>
    </w:rPr>
  </w:style>
  <w:style w:type="character" w:styleId="WW8Num25z0">
    <w:name w:val="WW8Num25z0"/>
    <w:rPr>
      <w:rFonts w:ascii="Wingdings" w:hAnsi="Wingdings" w:eastAsia="Wingdings" w:cs="Wingdings"/>
      <w:sz w:val="20"/>
      <w:lang w:val="en-GB"/>
    </w:rPr>
  </w:style>
  <w:style w:type="character" w:styleId="WW8Num25z1">
    <w:name w:val="WW8Num25z1"/>
    <w:rPr>
      <w:rFonts w:ascii="Courier New" w:hAnsi="Courier New" w:cs="Courier New"/>
    </w:rPr>
  </w:style>
  <w:style w:type="character" w:styleId="WW8Num25z2">
    <w:name w:val="WW8Num25z2"/>
    <w:rPr>
      <w:rFonts w:ascii="Wingdings" w:hAnsi="Wingdings" w:cs="Wingdings"/>
    </w:rPr>
  </w:style>
  <w:style w:type="character" w:styleId="WW8Num25z3">
    <w:name w:val="WW8Num25z3"/>
    <w:rPr>
      <w:rFonts w:ascii="Symbol" w:hAnsi="Symbol" w:cs="Symbol"/>
    </w:rPr>
  </w:style>
  <w:style w:type="character" w:styleId="WW8Num26z0">
    <w:name w:val="WW8Num26z0"/>
    <w:rPr>
      <w:rFonts w:ascii="Wingdings" w:hAnsi="Wingdings" w:eastAsia="Wingdings" w:cs="Wingdings"/>
    </w:rPr>
  </w:style>
  <w:style w:type="character" w:styleId="WW8Num26z1">
    <w:name w:val="WW8Num26z1"/>
    <w:rPr>
      <w:rFonts w:ascii="Wingdings" w:hAnsi="Wingdings" w:cs="Wingdings"/>
    </w:rPr>
  </w:style>
  <w:style w:type="character" w:styleId="WW8Num26z3">
    <w:name w:val="WW8Num26z3"/>
    <w:rPr>
      <w:rFonts w:ascii="Symbol" w:hAnsi="Symbol" w:cs="Symbol"/>
    </w:rPr>
  </w:style>
  <w:style w:type="character" w:styleId="WW8Num26z4">
    <w:name w:val="WW8Num26z4"/>
    <w:rPr>
      <w:rFonts w:ascii="Courier New" w:hAnsi="Courier New" w:cs="Courier New"/>
    </w:rPr>
  </w:style>
  <w:style w:type="character" w:styleId="WW8Num27z0">
    <w:name w:val="WW8Num27z0"/>
    <w:rPr>
      <w:rFonts w:ascii="Wingdings" w:hAnsi="Wingdings" w:eastAsia="Wingdings" w:cs="Wingdings"/>
    </w:rPr>
  </w:style>
  <w:style w:type="character" w:styleId="WW8Num27z1">
    <w:name w:val="WW8Num27z1"/>
    <w:rPr>
      <w:rFonts w:ascii="Courier New" w:hAnsi="Courier New" w:cs="Courier New"/>
    </w:rPr>
  </w:style>
  <w:style w:type="character" w:styleId="WW8Num27z2">
    <w:name w:val="WW8Num27z2"/>
    <w:rPr>
      <w:rFonts w:ascii="Wingdings" w:hAnsi="Wingdings" w:cs="Wingdings"/>
    </w:rPr>
  </w:style>
  <w:style w:type="character" w:styleId="WW8Num27z3">
    <w:name w:val="WW8Num27z3"/>
    <w:rPr>
      <w:rFonts w:ascii="Symbol" w:hAnsi="Symbol" w:cs="Symbol"/>
    </w:rPr>
  </w:style>
  <w:style w:type="character" w:styleId="WW8Num28z0">
    <w:name w:val="WW8Num28z0"/>
    <w:rPr>
      <w:rFonts w:ascii="Wingdings" w:hAnsi="Wingdings" w:cs="Wingdings"/>
    </w:rPr>
  </w:style>
  <w:style w:type="character" w:styleId="WW8Num28z1">
    <w:name w:val="WW8Num28z1"/>
    <w:rPr>
      <w:rFonts w:ascii="Courier New" w:hAnsi="Courier New" w:cs="Courier New"/>
    </w:rPr>
  </w:style>
  <w:style w:type="character" w:styleId="WW8Num28z3">
    <w:name w:val="WW8Num28z3"/>
    <w:rPr>
      <w:rFonts w:ascii="Symbol" w:hAnsi="Symbol" w:cs="Symbol"/>
    </w:rPr>
  </w:style>
  <w:style w:type="character" w:styleId="WW8Num29z0">
    <w:name w:val="WW8Num29z0"/>
    <w:rPr>
      <w:rFonts w:ascii="Symbol" w:hAnsi="Symbol" w:cs="Symbol"/>
    </w:rPr>
  </w:style>
  <w:style w:type="character" w:styleId="WW8Num29z1">
    <w:name w:val="WW8Num29z1"/>
    <w:rPr>
      <w:rFonts w:ascii="Courier New" w:hAnsi="Courier New" w:cs="Courier New"/>
    </w:rPr>
  </w:style>
  <w:style w:type="character" w:styleId="WW8Num29z2">
    <w:name w:val="WW8Num29z2"/>
    <w:rPr>
      <w:rFonts w:ascii="Wingdings" w:hAnsi="Wingdings" w:cs="Wingdings"/>
    </w:rPr>
  </w:style>
  <w:style w:type="character" w:styleId="WW8Num30z0">
    <w:name w:val="WW8Num30z0"/>
    <w:rPr>
      <w:rFonts w:ascii="Wingdings" w:hAnsi="Wingdings" w:eastAsia="Wingdings" w:cs="Wingdings"/>
    </w:rPr>
  </w:style>
  <w:style w:type="character" w:styleId="WW8Num30z1">
    <w:name w:val="WW8Num30z1"/>
    <w:rPr>
      <w:rFonts w:ascii="Courier New" w:hAnsi="Courier New" w:cs="Courier New"/>
    </w:rPr>
  </w:style>
  <w:style w:type="character" w:styleId="WW8Num30z2">
    <w:name w:val="WW8Num30z2"/>
    <w:rPr>
      <w:rFonts w:ascii="Wingdings" w:hAnsi="Wingdings" w:cs="Wingdings"/>
    </w:rPr>
  </w:style>
  <w:style w:type="character" w:styleId="WW8Num30z3">
    <w:name w:val="WW8Num30z3"/>
    <w:rPr>
      <w:rFonts w:ascii="Symbol" w:hAnsi="Symbol" w:cs="Symbol"/>
    </w:rPr>
  </w:style>
  <w:style w:type="character" w:styleId="WW8Num31z0">
    <w:name w:val="WW8Num31z0"/>
    <w:rPr>
      <w:rFonts w:ascii="Symbol" w:hAnsi="Symbol" w:cs="Symbol"/>
    </w:rPr>
  </w:style>
  <w:style w:type="character" w:styleId="WW8Num31z1">
    <w:name w:val="WW8Num31z1"/>
    <w:rPr>
      <w:rFonts w:ascii="Courier New" w:hAnsi="Courier New" w:cs="Courier New"/>
    </w:rPr>
  </w:style>
  <w:style w:type="character" w:styleId="WW8Num31z2">
    <w:name w:val="WW8Num31z2"/>
    <w:rPr>
      <w:rFonts w:ascii="Wingdings" w:hAnsi="Wingdings" w:cs="Wingdings"/>
    </w:rPr>
  </w:style>
  <w:style w:type="character" w:styleId="WW8Num32z0">
    <w:name w:val="WW8Num32z0"/>
    <w:rPr>
      <w:rFonts w:ascii="Wingdings" w:hAnsi="Wingdings" w:eastAsia="Wingdings" w:cs="Wingdings"/>
    </w:rPr>
  </w:style>
  <w:style w:type="character" w:styleId="WW8Num32z1">
    <w:name w:val="WW8Num32z1"/>
    <w:rPr>
      <w:rFonts w:ascii="Courier New" w:hAnsi="Courier New" w:cs="Courier New"/>
    </w:rPr>
  </w:style>
  <w:style w:type="character" w:styleId="WW8Num32z2">
    <w:name w:val="WW8Num32z2"/>
    <w:rPr>
      <w:rFonts w:ascii="Wingdings" w:hAnsi="Wingdings" w:cs="Wingdings"/>
    </w:rPr>
  </w:style>
  <w:style w:type="character" w:styleId="WW8Num32z3">
    <w:name w:val="WW8Num32z3"/>
    <w:rPr>
      <w:rFonts w:ascii="Symbol" w:hAnsi="Symbol" w:cs="Symbol"/>
    </w:rPr>
  </w:style>
  <w:style w:type="character" w:styleId="WW8Num33z0">
    <w:name w:val="WW8Num33z0"/>
    <w:rPr>
      <w:rFonts w:ascii="Wingdings" w:hAnsi="Wingdings" w:cs="Wingdings"/>
    </w:rPr>
  </w:style>
  <w:style w:type="character" w:styleId="WW8Num33z1">
    <w:name w:val="WW8Num33z1"/>
    <w:rPr>
      <w:rFonts w:ascii="Courier New" w:hAnsi="Courier New" w:cs="Courier New"/>
    </w:rPr>
  </w:style>
  <w:style w:type="character" w:styleId="WW8Num33z3">
    <w:name w:val="WW8Num33z3"/>
    <w:rPr>
      <w:rFonts w:ascii="Symbol" w:hAnsi="Symbol" w:cs="Symbol"/>
    </w:rPr>
  </w:style>
  <w:style w:type="character" w:styleId="WW8Num34z0">
    <w:name w:val="WW8Num34z0"/>
    <w:rPr>
      <w:rFonts w:ascii="Symbol" w:hAnsi="Symbol" w:cs="Symbol"/>
    </w:rPr>
  </w:style>
  <w:style w:type="character" w:styleId="WW8Num35z0">
    <w:name w:val="WW8Num35z0"/>
    <w:rPr>
      <w:rFonts w:ascii="Wingdings" w:hAnsi="Wingdings" w:eastAsia="Wingdings" w:cs="Wingdings"/>
    </w:rPr>
  </w:style>
  <w:style w:type="character" w:styleId="WW8Num35z1">
    <w:name w:val="WW8Num35z1"/>
    <w:rPr>
      <w:rFonts w:ascii="Courier New" w:hAnsi="Courier New" w:cs="Courier New"/>
    </w:rPr>
  </w:style>
  <w:style w:type="character" w:styleId="WW8Num35z2">
    <w:name w:val="WW8Num35z2"/>
    <w:rPr>
      <w:rFonts w:ascii="Wingdings" w:hAnsi="Wingdings" w:cs="Wingdings"/>
    </w:rPr>
  </w:style>
  <w:style w:type="character" w:styleId="WW8Num35z3">
    <w:name w:val="WW8Num35z3"/>
    <w:rPr>
      <w:rFonts w:ascii="Symbol" w:hAnsi="Symbol" w:cs="Symbol"/>
    </w:rPr>
  </w:style>
  <w:style w:type="character" w:styleId="WW8Num36z0">
    <w:name w:val="WW8Num36z0"/>
    <w:rPr>
      <w:rFonts w:ascii="Wingdings" w:hAnsi="Wingdings" w:eastAsia="Wingdings" w:cs="Wingdings"/>
      <w:sz w:val="20"/>
    </w:rPr>
  </w:style>
  <w:style w:type="character" w:styleId="WW8Num36z1">
    <w:name w:val="WW8Num36z1"/>
    <w:rPr>
      <w:rFonts w:ascii="Courier New" w:hAnsi="Courier New" w:cs="Courier New"/>
    </w:rPr>
  </w:style>
  <w:style w:type="character" w:styleId="WW8Num36z2">
    <w:name w:val="WW8Num36z2"/>
    <w:rPr>
      <w:rFonts w:ascii="Wingdings" w:hAnsi="Wingdings" w:cs="Wingdings"/>
    </w:rPr>
  </w:style>
  <w:style w:type="character" w:styleId="WW8Num36z3">
    <w:name w:val="WW8Num36z3"/>
    <w:rPr>
      <w:rFonts w:ascii="Symbol" w:hAnsi="Symbol" w:cs="Symbol"/>
    </w:rPr>
  </w:style>
  <w:style w:type="character" w:styleId="WW8Num37z0">
    <w:name w:val="WW8Num37z0"/>
    <w:rPr>
      <w:rFonts w:ascii="Wingdings" w:hAnsi="Wingdings" w:cs="Wingdings"/>
    </w:rPr>
  </w:style>
  <w:style w:type="character" w:styleId="WW8Num37z1">
    <w:name w:val="WW8Num37z1"/>
    <w:rPr>
      <w:rFonts w:ascii="Courier New" w:hAnsi="Courier New" w:cs="Courier New"/>
    </w:rPr>
  </w:style>
  <w:style w:type="character" w:styleId="WW8Num37z3">
    <w:name w:val="WW8Num37z3"/>
    <w:rPr>
      <w:rFonts w:ascii="Symbol" w:hAnsi="Symbol" w:cs="Symbol"/>
    </w:rPr>
  </w:style>
  <w:style w:type="character" w:styleId="WW8Num38z0">
    <w:name w:val="WW8Num38z0"/>
    <w:rPr>
      <w:rFonts w:ascii="Wingdings" w:hAnsi="Wingdings" w:cs="Wingdings"/>
    </w:rPr>
  </w:style>
  <w:style w:type="character" w:styleId="WW8Num38z1">
    <w:name w:val="WW8Num38z1"/>
    <w:rPr/>
  </w:style>
  <w:style w:type="character" w:styleId="WW8Num38z2">
    <w:name w:val="WW8Num38z2"/>
    <w:rPr/>
  </w:style>
  <w:style w:type="character" w:styleId="WW8Num38z3">
    <w:name w:val="WW8Num38z3"/>
    <w:rPr/>
  </w:style>
  <w:style w:type="character" w:styleId="WW8Num38z4">
    <w:name w:val="WW8Num38z4"/>
    <w:rPr/>
  </w:style>
  <w:style w:type="character" w:styleId="WW8Num38z5">
    <w:name w:val="WW8Num38z5"/>
    <w:rPr/>
  </w:style>
  <w:style w:type="character" w:styleId="WW8Num38z6">
    <w:name w:val="WW8Num38z6"/>
    <w:rPr/>
  </w:style>
  <w:style w:type="character" w:styleId="WW8Num38z7">
    <w:name w:val="WW8Num38z7"/>
    <w:rPr/>
  </w:style>
  <w:style w:type="character" w:styleId="WW8Num38z8">
    <w:name w:val="WW8Num38z8"/>
    <w:rPr/>
  </w:style>
  <w:style w:type="character" w:styleId="DefaultParagraphFont">
    <w:name w:val="Default Paragraph Font"/>
    <w:rPr/>
  </w:style>
  <w:style w:type="character" w:styleId="InternetLink">
    <w:name w:val="Internet Link"/>
    <w:basedOn w:val="DefaultParagraphFont"/>
    <w:rPr>
      <w:color w:val="0000FF"/>
      <w:u w:val="single"/>
    </w:rPr>
  </w:style>
  <w:style w:type="character" w:styleId="PageNumber">
    <w:name w:val="Page Number"/>
    <w:basedOn w:val="DefaultParagraphFont"/>
    <w:rPr/>
  </w:style>
  <w:style w:type="character" w:styleId="BodyTextChar">
    <w:name w:val="Body Text Char"/>
    <w:basedOn w:val="DefaultParagraphFont"/>
    <w:rPr>
      <w:rFonts w:ascii="Tahoma" w:hAnsi="Tahoma" w:cs="Tahoma"/>
      <w:szCs w:val="18"/>
      <w:lang w:val="en-GB" w:bidi="ar-SA"/>
    </w:rPr>
  </w:style>
  <w:style w:type="character" w:styleId="FootnoteCharacters">
    <w:name w:val="Footnote Characters"/>
    <w:basedOn w:val="DefaultParagraphFont"/>
    <w:rPr>
      <w:vertAlign w:val="superscript"/>
    </w:rPr>
  </w:style>
  <w:style w:type="character" w:styleId="VisitedInternetLink">
    <w:name w:val="Visited Internet Link"/>
    <w:basedOn w:val="DefaultParagraphFont"/>
    <w:rPr>
      <w:color w:val="800080"/>
      <w:u w:val="single"/>
    </w:rPr>
  </w:style>
  <w:style w:type="character" w:styleId="IndexLink">
    <w:name w:val="Index Link"/>
    <w:rPr/>
  </w:style>
  <w:style w:type="paragraph" w:styleId="Heading">
    <w:name w:val="Heading"/>
    <w:basedOn w:val="Normal"/>
    <w:next w:val="TextBody"/>
    <w:pPr>
      <w:keepNext/>
      <w:spacing w:before="240" w:after="120"/>
    </w:pPr>
    <w:rPr>
      <w:rFonts w:ascii="Liberation Sans" w:hAnsi="Liberation Sans" w:eastAsia="Droid Sans Fallback" w:cs="FreeSans"/>
      <w:sz w:val="28"/>
      <w:szCs w:val="28"/>
    </w:rPr>
  </w:style>
  <w:style w:type="paragraph" w:styleId="TextBody">
    <w:name w:val="Text Body"/>
    <w:basedOn w:val="Normal"/>
    <w:pPr>
      <w:spacing w:before="0" w:after="0"/>
      <w:ind w:left="900" w:right="0" w:hanging="0"/>
    </w:pPr>
    <w:rPr>
      <w:sz w:val="20"/>
      <w:szCs w:val="18"/>
    </w:rPr>
  </w:style>
  <w:style w:type="paragraph" w:styleId="List">
    <w:name w:val="List"/>
    <w:basedOn w:val="Normal"/>
    <w:pPr>
      <w:numPr>
        <w:ilvl w:val="0"/>
        <w:numId w:val="14"/>
      </w:numPr>
      <w:spacing w:before="0" w:after="60"/>
    </w:pPr>
    <w:rPr>
      <w:rFonts w:ascii="Times New Roman" w:hAnsi="Times New Roman" w:cs="Times New Roman"/>
      <w:lang w:val="en-NZ"/>
    </w:rPr>
  </w:style>
  <w:style w:type="paragraph" w:styleId="Caption">
    <w:name w:val="Caption"/>
    <w:basedOn w:val="Normal"/>
    <w:pPr>
      <w:suppressLineNumbers/>
      <w:spacing w:before="120" w:after="120"/>
    </w:pPr>
    <w:rPr>
      <w:rFonts w:cs="FreeSans"/>
      <w:i/>
      <w:iCs/>
      <w:sz w:val="24"/>
      <w:szCs w:val="24"/>
    </w:rPr>
  </w:style>
  <w:style w:type="paragraph" w:styleId="Index">
    <w:name w:val="Index"/>
    <w:basedOn w:val="Normal"/>
    <w:pPr>
      <w:suppressLineNumbers/>
    </w:pPr>
    <w:rPr>
      <w:rFonts w:cs="FreeSans"/>
    </w:rPr>
  </w:style>
  <w:style w:type="paragraph" w:styleId="BlockText">
    <w:name w:val="Block Text"/>
    <w:basedOn w:val="Normal"/>
    <w:pPr>
      <w:ind w:left="5670" w:right="402" w:hanging="0"/>
    </w:pPr>
    <w:rPr>
      <w:color w:val="000000"/>
    </w:rPr>
  </w:style>
  <w:style w:type="paragraph" w:styleId="IndentBodyTest">
    <w:name w:val="Indent Body Test"/>
    <w:basedOn w:val="TextBody"/>
    <w:next w:val="TextBody"/>
    <w:pPr>
      <w:numPr>
        <w:ilvl w:val="0"/>
        <w:numId w:val="12"/>
      </w:numPr>
      <w:tabs>
        <w:tab w:val="left" w:pos="1701" w:leader="none"/>
      </w:tabs>
      <w:ind w:left="1701" w:right="0" w:hanging="567"/>
    </w:pPr>
    <w:rPr/>
  </w:style>
  <w:style w:type="paragraph" w:styleId="NormalIndent">
    <w:name w:val="Normal Indent"/>
    <w:basedOn w:val="Normal"/>
    <w:pPr>
      <w:numPr>
        <w:ilvl w:val="0"/>
        <w:numId w:val="2"/>
      </w:numPr>
    </w:pPr>
    <w:rPr/>
  </w:style>
  <w:style w:type="paragraph" w:styleId="Contents2">
    <w:name w:val="Contents 2"/>
    <w:basedOn w:val="Normal"/>
    <w:next w:val="Normal"/>
    <w:pPr>
      <w:spacing w:before="40" w:after="40"/>
      <w:ind w:left="220" w:right="0" w:hanging="0"/>
    </w:pPr>
    <w:rPr>
      <w:rFonts w:cs="Tahoma"/>
      <w:sz w:val="18"/>
      <w:szCs w:val="18"/>
    </w:rPr>
  </w:style>
  <w:style w:type="paragraph" w:styleId="TableText">
    <w:name w:val="TableText"/>
    <w:basedOn w:val="Normal"/>
    <w:pPr>
      <w:spacing w:before="40" w:after="40"/>
    </w:pPr>
    <w:rPr>
      <w:sz w:val="18"/>
    </w:rPr>
  </w:style>
  <w:style w:type="paragraph" w:styleId="TableContents">
    <w:name w:val="Table Contents"/>
    <w:basedOn w:val="Normal"/>
    <w:pPr>
      <w:suppressLineNumbers/>
    </w:pPr>
    <w:rPr/>
  </w:style>
  <w:style w:type="paragraph" w:styleId="TableHeading">
    <w:name w:val="Table Heading"/>
    <w:basedOn w:val="Normal"/>
    <w:pPr>
      <w:spacing w:lineRule="exact" w:line="240" w:before="60" w:after="60"/>
    </w:pPr>
    <w:rPr>
      <w:rFonts w:ascii="Arial" w:hAnsi="Arial" w:cs="Arial"/>
      <w:b/>
      <w:sz w:val="18"/>
    </w:rPr>
  </w:style>
  <w:style w:type="paragraph" w:styleId="Contents1">
    <w:name w:val="Contents 1"/>
    <w:basedOn w:val="Normal"/>
    <w:next w:val="Normal"/>
    <w:pPr>
      <w:tabs>
        <w:tab w:val="left" w:pos="440" w:leader="none"/>
        <w:tab w:val="right" w:pos="9628" w:leader="dot"/>
      </w:tabs>
      <w:spacing w:before="120" w:after="120"/>
    </w:pPr>
    <w:rPr>
      <w:rFonts w:cs="Tahoma"/>
      <w:b/>
      <w:bCs/>
      <w:caps/>
      <w:sz w:val="16"/>
      <w:szCs w:val="16"/>
      <w:lang w:val="en-IN" w:eastAsia="en-IN"/>
    </w:rPr>
  </w:style>
  <w:style w:type="paragraph" w:styleId="Contents3">
    <w:name w:val="Contents 3"/>
    <w:basedOn w:val="Normal"/>
    <w:next w:val="Normal"/>
    <w:pPr>
      <w:tabs>
        <w:tab w:val="left" w:pos="1100" w:leader="none"/>
        <w:tab w:val="right" w:pos="9628" w:leader="dot"/>
      </w:tabs>
      <w:spacing w:before="0" w:after="0"/>
      <w:ind w:left="440" w:right="0" w:hanging="0"/>
    </w:pPr>
    <w:rPr>
      <w:rFonts w:cs="Tahoma"/>
      <w:iCs/>
      <w:sz w:val="18"/>
      <w:szCs w:val="18"/>
      <w:lang w:val="en-IN" w:eastAsia="en-IN"/>
    </w:rPr>
  </w:style>
  <w:style w:type="paragraph" w:styleId="Contents4">
    <w:name w:val="Contents 4"/>
    <w:basedOn w:val="Normal"/>
    <w:next w:val="Normal"/>
    <w:pPr>
      <w:spacing w:before="0" w:after="0"/>
      <w:ind w:left="660" w:right="0" w:hanging="0"/>
    </w:pPr>
    <w:rPr>
      <w:rFonts w:ascii="Times New Roman" w:hAnsi="Times New Roman" w:cs="Times New Roman"/>
      <w:sz w:val="18"/>
      <w:szCs w:val="18"/>
    </w:rPr>
  </w:style>
  <w:style w:type="paragraph" w:styleId="Contents5">
    <w:name w:val="Contents 5"/>
    <w:basedOn w:val="Normal"/>
    <w:next w:val="Normal"/>
    <w:pPr>
      <w:spacing w:before="0" w:after="0"/>
      <w:ind w:left="880" w:right="0" w:hanging="0"/>
    </w:pPr>
    <w:rPr>
      <w:rFonts w:ascii="Times New Roman" w:hAnsi="Times New Roman" w:cs="Times New Roman"/>
      <w:sz w:val="18"/>
      <w:szCs w:val="18"/>
    </w:rPr>
  </w:style>
  <w:style w:type="paragraph" w:styleId="Contents6">
    <w:name w:val="Contents 6"/>
    <w:basedOn w:val="Normal"/>
    <w:next w:val="Normal"/>
    <w:pPr>
      <w:spacing w:before="0" w:after="0"/>
      <w:ind w:left="1100" w:right="0" w:hanging="0"/>
    </w:pPr>
    <w:rPr>
      <w:rFonts w:ascii="Times New Roman" w:hAnsi="Times New Roman" w:cs="Times New Roman"/>
      <w:sz w:val="18"/>
      <w:szCs w:val="18"/>
    </w:rPr>
  </w:style>
  <w:style w:type="paragraph" w:styleId="Contents7">
    <w:name w:val="Contents 7"/>
    <w:basedOn w:val="Normal"/>
    <w:next w:val="Normal"/>
    <w:pPr>
      <w:spacing w:before="0" w:after="0"/>
      <w:ind w:left="1320" w:right="0" w:hanging="0"/>
    </w:pPr>
    <w:rPr>
      <w:rFonts w:ascii="Times New Roman" w:hAnsi="Times New Roman" w:cs="Times New Roman"/>
      <w:sz w:val="18"/>
      <w:szCs w:val="18"/>
    </w:rPr>
  </w:style>
  <w:style w:type="paragraph" w:styleId="Contents8">
    <w:name w:val="Contents 8"/>
    <w:basedOn w:val="Normal"/>
    <w:next w:val="Normal"/>
    <w:pPr>
      <w:spacing w:before="0" w:after="0"/>
      <w:ind w:left="1540" w:right="0" w:hanging="0"/>
    </w:pPr>
    <w:rPr>
      <w:rFonts w:ascii="Times New Roman" w:hAnsi="Times New Roman" w:cs="Times New Roman"/>
      <w:sz w:val="18"/>
      <w:szCs w:val="18"/>
    </w:rPr>
  </w:style>
  <w:style w:type="paragraph" w:styleId="Contents9">
    <w:name w:val="Contents 9"/>
    <w:basedOn w:val="Normal"/>
    <w:next w:val="Normal"/>
    <w:pPr>
      <w:spacing w:before="0" w:after="0"/>
      <w:ind w:left="1760" w:right="0" w:hanging="0"/>
    </w:pPr>
    <w:rPr>
      <w:rFonts w:ascii="Times New Roman" w:hAnsi="Times New Roman" w:cs="Times New Roman"/>
      <w:sz w:val="18"/>
      <w:szCs w:val="18"/>
    </w:rPr>
  </w:style>
  <w:style w:type="paragraph" w:styleId="Appendix">
    <w:name w:val="Appendix"/>
    <w:basedOn w:val="TextBody"/>
    <w:pPr>
      <w:tabs>
        <w:tab w:val="left" w:pos="6120" w:leader="none"/>
      </w:tabs>
      <w:spacing w:before="80" w:after="80"/>
      <w:ind w:left="902" w:right="0" w:hanging="0"/>
    </w:pPr>
    <w:rPr>
      <w:b/>
      <w:sz w:val="32"/>
      <w:szCs w:val="20"/>
    </w:rPr>
  </w:style>
  <w:style w:type="paragraph" w:styleId="Header">
    <w:name w:val="Header"/>
    <w:basedOn w:val="Normal"/>
    <w:pPr>
      <w:tabs>
        <w:tab w:val="center" w:pos="4153" w:leader="none"/>
        <w:tab w:val="right" w:pos="8306" w:leader="none"/>
      </w:tabs>
    </w:pPr>
    <w:rPr/>
  </w:style>
  <w:style w:type="paragraph" w:styleId="Footer">
    <w:name w:val="Footer"/>
    <w:basedOn w:val="Normal"/>
    <w:pPr>
      <w:tabs>
        <w:tab w:val="center" w:pos="4153" w:leader="none"/>
        <w:tab w:val="right" w:pos="8306" w:leader="none"/>
      </w:tabs>
    </w:pPr>
    <w:rPr/>
  </w:style>
  <w:style w:type="paragraph" w:styleId="Schedule">
    <w:name w:val="Schedule"/>
    <w:basedOn w:val="Heading1"/>
    <w:pPr>
      <w:ind w:left="0" w:right="0" w:hanging="0"/>
    </w:pPr>
    <w:rPr/>
  </w:style>
  <w:style w:type="paragraph" w:styleId="Sch">
    <w:name w:val="sch"/>
    <w:basedOn w:val="Heading1"/>
    <w:pPr>
      <w:ind w:left="0" w:right="0" w:hanging="0"/>
    </w:pPr>
    <w:rPr/>
  </w:style>
  <w:style w:type="paragraph" w:styleId="StyleBodyTextLeft159cm">
    <w:name w:val="Style Body Text + Left:  1.59 cm"/>
    <w:basedOn w:val="TextBody"/>
    <w:pPr>
      <w:ind w:left="0" w:right="0" w:firstLine="900"/>
    </w:pPr>
    <w:rPr>
      <w:szCs w:val="20"/>
    </w:rPr>
  </w:style>
  <w:style w:type="paragraph" w:styleId="StyleStyleBodyTextLeft159cmLeft159cmFirstline">
    <w:name w:val="Style Style Body Text + Left:  1.59 cm + Left:  1.59 cm First line..."/>
    <w:basedOn w:val="StyleBodyTextLeft159cm"/>
    <w:pPr>
      <w:ind w:left="900" w:right="0" w:hanging="0"/>
    </w:pPr>
    <w:rPr/>
  </w:style>
  <w:style w:type="paragraph" w:styleId="Footnote">
    <w:name w:val="Footnote"/>
    <w:basedOn w:val="Normal"/>
    <w:pPr/>
    <w:rPr>
      <w:sz w:val="20"/>
    </w:rPr>
  </w:style>
  <w:style w:type="paragraph" w:styleId="Char">
    <w:name w:val=" Char"/>
    <w:basedOn w:val="Normal"/>
    <w:pPr>
      <w:spacing w:lineRule="exact" w:line="240" w:before="0" w:after="160"/>
    </w:pPr>
    <w:rPr>
      <w:rFonts w:ascii="Arial Narrow" w:hAnsi="Arial Narrow" w:cs="Arial Narrow"/>
      <w:sz w:val="24"/>
      <w:szCs w:val="24"/>
      <w:lang w:val="en-US"/>
    </w:rPr>
  </w:style>
  <w:style w:type="paragraph" w:styleId="BalloonText">
    <w:name w:val="Balloon Text"/>
    <w:basedOn w:val="Normal"/>
    <w:pPr/>
    <w:rPr>
      <w:rFonts w:cs="Tahoma"/>
      <w:sz w:val="16"/>
      <w:szCs w:val="16"/>
    </w:rPr>
  </w:style>
  <w:style w:type="paragraph" w:styleId="Contents10">
    <w:name w:val="Contents 10"/>
    <w:basedOn w:val="Index"/>
    <w:pPr>
      <w:tabs>
        <w:tab w:val="right" w:pos="7091" w:leader="dot"/>
      </w:tabs>
      <w:ind w:left="2547" w:right="0" w:hanging="0"/>
    </w:pPr>
    <w:rPr/>
  </w:style>
  <w:style w:type="numbering" w:styleId="WW8Num1">
    <w:name w:val="WW8Num1"/>
  </w:style>
  <w:style w:type="numbering" w:styleId="WW8Num2">
    <w:name w:val="WW8Num2"/>
  </w:style>
  <w:style w:type="numbering" w:styleId="WW8Num3">
    <w:name w:val="WW8Num3"/>
  </w:style>
  <w:style w:type="numbering" w:styleId="WW8Num4">
    <w:name w:val="WW8Num4"/>
  </w:style>
  <w:style w:type="numbering" w:styleId="WW8Num5">
    <w:name w:val="WW8Num5"/>
  </w:style>
  <w:style w:type="numbering" w:styleId="WW8Num6">
    <w:name w:val="WW8Num6"/>
  </w:style>
  <w:style w:type="numbering" w:styleId="WW8Num7">
    <w:name w:val="WW8Num7"/>
  </w:style>
  <w:style w:type="numbering" w:styleId="WW8Num8">
    <w:name w:val="WW8Num8"/>
  </w:style>
  <w:style w:type="numbering" w:styleId="WW8Num9">
    <w:name w:val="WW8Num9"/>
  </w:style>
  <w:style w:type="numbering" w:styleId="WW8Num10">
    <w:name w:val="WW8Num10"/>
  </w:style>
  <w:style w:type="numbering" w:styleId="WW8Num11">
    <w:name w:val="WW8Num11"/>
  </w:style>
  <w:style w:type="numbering" w:styleId="WW8Num12">
    <w:name w:val="WW8Num12"/>
  </w:style>
  <w:style w:type="numbering" w:styleId="WW8Num13">
    <w:name w:val="WW8Num13"/>
  </w:style>
  <w:style w:type="numbering" w:styleId="WW8Num14">
    <w:name w:val="WW8Num14"/>
  </w:style>
  <w:style w:type="numbering" w:styleId="WW8Num15">
    <w:name w:val="WW8Num15"/>
  </w:style>
  <w:style w:type="numbering" w:styleId="WW8Num16">
    <w:name w:val="WW8Num16"/>
  </w:style>
  <w:style w:type="numbering" w:styleId="WW8Num17">
    <w:name w:val="WW8Num17"/>
  </w:style>
  <w:style w:type="numbering" w:styleId="WW8Num18">
    <w:name w:val="WW8Num18"/>
  </w:style>
  <w:style w:type="numbering" w:styleId="WW8Num19">
    <w:name w:val="WW8Num19"/>
  </w:style>
  <w:style w:type="numbering" w:styleId="WW8Num20">
    <w:name w:val="WW8Num20"/>
  </w:style>
  <w:style w:type="numbering" w:styleId="WW8Num21">
    <w:name w:val="WW8Num21"/>
  </w:style>
  <w:style w:type="numbering" w:styleId="WW8Num22">
    <w:name w:val="WW8Num22"/>
  </w:style>
  <w:style w:type="numbering" w:styleId="WW8Num23">
    <w:name w:val="WW8Num23"/>
  </w:style>
  <w:style w:type="numbering" w:styleId="WW8Num24">
    <w:name w:val="WW8Num24"/>
  </w:style>
  <w:style w:type="numbering" w:styleId="WW8Num25">
    <w:name w:val="WW8Num25"/>
  </w:style>
  <w:style w:type="numbering" w:styleId="WW8Num26">
    <w:name w:val="WW8Num26"/>
  </w:style>
  <w:style w:type="numbering" w:styleId="WW8Num27">
    <w:name w:val="WW8Num27"/>
  </w:style>
  <w:style w:type="numbering" w:styleId="WW8Num28">
    <w:name w:val="WW8Num28"/>
  </w:style>
  <w:style w:type="numbering" w:styleId="WW8Num29">
    <w:name w:val="WW8Num29"/>
  </w:style>
  <w:style w:type="numbering" w:styleId="WW8Num30">
    <w:name w:val="WW8Num30"/>
  </w:style>
  <w:style w:type="numbering" w:styleId="WW8Num31">
    <w:name w:val="WW8Num31"/>
  </w:style>
  <w:style w:type="numbering" w:styleId="WW8Num32">
    <w:name w:val="WW8Num32"/>
  </w:style>
  <w:style w:type="numbering" w:styleId="WW8Num33">
    <w:name w:val="WW8Num33"/>
  </w:style>
  <w:style w:type="numbering" w:styleId="WW8Num34">
    <w:name w:val="WW8Num34"/>
  </w:style>
  <w:style w:type="numbering" w:styleId="WW8Num35">
    <w:name w:val="WW8Num35"/>
  </w:style>
  <w:style w:type="numbering" w:styleId="WW8Num36">
    <w:name w:val="WW8Num36"/>
  </w:style>
  <w:style w:type="numbering" w:styleId="WW8Num37">
    <w:name w:val="WW8Num37"/>
  </w:style>
  <w:style w:type="numbering" w:styleId="WW8Num38">
    <w:name w:val="WW8Num38"/>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1.png"/><Relationship Id="rId3" Type="http://schemas.openxmlformats.org/officeDocument/2006/relationships/hyperlink" Target="http://www.victoria.ac.nz/its/helpform.aspx" TargetMode="External"/><Relationship Id="rId4" Type="http://schemas.openxmlformats.org/officeDocument/2006/relationships/hyperlink" Target="mailto:ITS-Service@vuw.ac.nz" TargetMode="External"/><Relationship Id="rId5" Type="http://schemas.openxmlformats.org/officeDocument/2006/relationships/hyperlink" Target="http://www.victoria.ac.nz/its" TargetMode="External"/><Relationship Id="rId6" Type="http://schemas.openxmlformats.org/officeDocument/2006/relationships/hyperlink" Target="http://www.victoria.ac.nz/its/student-services/" TargetMode="External"/><Relationship Id="rId7" Type="http://schemas.openxmlformats.org/officeDocument/2006/relationships/hyperlink" Target="http://www.victoria.ac.nz/its/staff-services/Research-Services-Catalogue.aspx" TargetMode="External"/><Relationship Id="rId8" Type="http://schemas.openxmlformats.org/officeDocument/2006/relationships/footer" Target="footer1.xml"/><Relationship Id="rId9" Type="http://schemas.openxmlformats.org/officeDocument/2006/relationships/footer" Target="footer2.xml"/><Relationship Id="rId10" Type="http://schemas.openxmlformats.org/officeDocument/2006/relationships/numbering" Target="numbering.xml"/><Relationship Id="rId11" Type="http://schemas.openxmlformats.org/officeDocument/2006/relationships/fontTable" Target="fontTable.xml"/><Relationship Id="rId12"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Normal</Template>
  <TotalTime>3900</TotalTim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2010-06-15T09:44:00Z</dcterms:created>
  <dc:creator>Sumby_R</dc:creator>
  <dc:language>en-IN</dc:language>
  <cp:lastModifiedBy>Jonathan Flutey</cp:lastModifiedBy>
  <cp:lastPrinted>2010-06-03T13:27:00Z</cp:lastPrinted>
  <dcterms:modified xsi:type="dcterms:W3CDTF">2010-06-23T04:24:00Z</dcterms:modified>
  <cp:revision>8</cp:revision>
  <dc:title>Service Level Agreement</dc:title>
</cp:coreProperties>
</file>