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before="360" w:lineRule="auto"/>
        <w:jc w:val="center"/>
        <w:rPr>
          <w:rFonts w:ascii="Roboto" w:cs="Roboto" w:eastAsia="Roboto" w:hAnsi="Roboto"/>
          <w:color w:val="666666"/>
          <w:sz w:val="60"/>
          <w:szCs w:val="60"/>
        </w:rPr>
      </w:pPr>
      <w:bookmarkStart w:colFirst="0" w:colLast="0" w:name="_hjhjent2wkyu" w:id="0"/>
      <w:bookmarkEnd w:id="0"/>
      <w:r w:rsidDel="00000000" w:rsidR="00000000" w:rsidRPr="00000000">
        <w:rPr>
          <w:rFonts w:ascii="Roboto" w:cs="Roboto" w:eastAsia="Roboto" w:hAnsi="Roboto"/>
          <w:color w:val="333333"/>
          <w:sz w:val="60"/>
          <w:szCs w:val="60"/>
          <w:rtl w:val="0"/>
        </w:rPr>
        <w:t xml:space="preserve">Pharmaceutical Company Profile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0" w:line="384.00000000000006" w:lineRule="auto"/>
        <w:rPr>
          <w:rFonts w:ascii="Roboto" w:cs="Roboto" w:eastAsia="Roboto" w:hAnsi="Roboto"/>
          <w:b w:val="1"/>
          <w:color w:val="0d0d0d"/>
          <w:sz w:val="33"/>
          <w:szCs w:val="33"/>
        </w:rPr>
      </w:pPr>
      <w:bookmarkStart w:colFirst="0" w:colLast="0" w:name="_kyh3mc8t0uoz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0" w:line="360" w:lineRule="auto"/>
        <w:rPr>
          <w:rFonts w:ascii="Arial" w:cs="Arial" w:eastAsia="Arial" w:hAnsi="Arial"/>
          <w:color w:val="0d0d0d"/>
        </w:rPr>
      </w:pPr>
      <w:bookmarkStart w:colFirst="0" w:colLast="0" w:name="_yuy6j2s01vca" w:id="2"/>
      <w:bookmarkEnd w:id="2"/>
      <w:r w:rsidDel="00000000" w:rsidR="00000000" w:rsidRPr="00000000">
        <w:rPr>
          <w:rFonts w:ascii="Arial" w:cs="Arial" w:eastAsia="Arial" w:hAnsi="Arial"/>
          <w:b w:val="1"/>
          <w:color w:val="0d0d0d"/>
          <w:rtl w:val="0"/>
        </w:rPr>
        <w:t xml:space="preserve">Company Profile: </w:t>
      </w:r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Zenith Pharma Solutions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d0d0d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8"/>
          <w:szCs w:val="28"/>
          <w:rtl w:val="0"/>
        </w:rPr>
        <w:t xml:space="preserve">Background: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Founded in 2009, Zenith Pharma Solutions is a leading pharmaceutical company headquartered in Boston, Massachusetts. With a commitment to improving health and enhancing lives, Zenith Pharma has rapidly grown into a reputable entity in the pharmaceutical industry. The company specializes in the research, development, and distribution of innovative pharmaceutical products, focusing on areas of unmet medical needs.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d0d0d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8"/>
          <w:szCs w:val="28"/>
          <w:rtl w:val="0"/>
        </w:rPr>
        <w:t xml:space="preserve">Products and Services: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Zenith Pharma Solutions offers a diverse portfolio of pharmaceutical products, including: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Prescription Medicines: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Specializing in cardiovascular, neurodegenerative, and diabetic care, providing effective treatment options for patients worldwide.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Over-the-Counter (OTC) Medications: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A range of OTC products for common ailments, ensuring quality and accessibility.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Research and Development (R&amp;D):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A dedicated R&amp;D wing working on breakthrough therapies in oncology and immunology, aiming to bring revolutionary drugs to market.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Manufacturing and Distribution: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State-of-the-art manufacturing facilities ensure the highest quality standards, with a robust distribution network that ensures global reach.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8"/>
          <w:szCs w:val="28"/>
          <w:rtl w:val="0"/>
        </w:rPr>
        <w:t xml:space="preserve">Key Milestones: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2011: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Launched first blockbuster drug, CardiProtect, which became a leading medication for hypertension.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2015: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Received the FDA approval for NeuroAid, an innovative treatment for Parkinson’s disease.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2018: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Expanded global operations, establishing R&amp;D centers in Germany and distribution channels in over 50 countries.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2020: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Introduced EcoPharm, a sustainability initiative aiming to reduce environmental impact across its manufacturing processes.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8"/>
          <w:szCs w:val="28"/>
          <w:rtl w:val="0"/>
        </w:rPr>
        <w:t xml:space="preserve">Unique Attributes: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Patient-Centric Approach: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Zenith Pharma’s core philosophy centers around a patient-first approach, ensuring that the products and services offered genuinely improve patient health and quality of life.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Innovative Research: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The company is recognized for its groundbreaking research, with a significant portion of revenue reinvested into R&amp;D to pioneer new treatments.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Sustainability Commitment: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Zenith Pharma is committed to environmental stewardship, continuously working towards reducing its carbon footprint and promoting sustainable practices within the pharmaceutical industry.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d0d0d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8"/>
          <w:szCs w:val="28"/>
          <w:rtl w:val="0"/>
        </w:rPr>
        <w:t xml:space="preserve">Conclusion:</w:t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Zenith Pharma Solutions stands at the forefront of pharmaceutical innovation, dedicated to delivering life-enhancing drugs to patients around the globe. With a robust product pipeline and a relentless focus on research and sustainability, Zenith Pharma is poised to continue its trajectory of growth and make a lasting impact on global healthcare.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