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8761d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38761d"/>
          <w:sz w:val="60"/>
          <w:szCs w:val="60"/>
          <w:shd w:fill="fff2cc" w:val="clear"/>
          <w:rtl w:val="0"/>
        </w:rPr>
        <w:t xml:space="preserve">Construction Quotation with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XYZ Construction Ltd.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 Construction Avenue, Buildtown, BT 45678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(123) 456-7890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contact@xyzconstruction.com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29,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Quotation #: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2024-1029</w:t>
      </w:r>
    </w:p>
    <w:p w:rsidR="00000000" w:rsidDel="00000000" w:rsidP="00000000" w:rsidRDefault="00000000" w:rsidRPr="00000000" w14:paraId="00000004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rnpavtt9eukr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Customer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John Doe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789 Residential Road, Homestead, HS 54321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(987) 654-3210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johndoe@email.com</w:t>
      </w:r>
    </w:p>
    <w:p w:rsidR="00000000" w:rsidDel="00000000" w:rsidP="00000000" w:rsidRDefault="00000000" w:rsidRPr="00000000" w14:paraId="00000006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3k6258qdyqvb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Project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Home Renovation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789 Residential Road, Homestead, HS 54321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November 15,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Completion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February 15, 2025</w:t>
      </w:r>
    </w:p>
    <w:p w:rsidR="00000000" w:rsidDel="00000000" w:rsidP="00000000" w:rsidRDefault="00000000" w:rsidRPr="00000000" w14:paraId="00000008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1bksn21i57il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Quotation Summary</w:t>
      </w:r>
    </w:p>
    <w:tbl>
      <w:tblPr>
        <w:tblStyle w:val="Table1"/>
        <w:tblW w:w="84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30"/>
        <w:gridCol w:w="3515"/>
        <w:gridCol w:w="1145"/>
        <w:gridCol w:w="1280"/>
        <w:gridCol w:w="1355"/>
        <w:tblGridChange w:id="0">
          <w:tblGrid>
            <w:gridCol w:w="1130"/>
            <w:gridCol w:w="3515"/>
            <w:gridCol w:w="1145"/>
            <w:gridCol w:w="1280"/>
            <w:gridCol w:w="13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Item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Price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Concrete (1 cubic meter)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$1,950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Reinforcing Steel Rods (1 ton)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$1,200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Plywood Sheets (4x8 ft)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$1,100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Electrical Wire (100 meters)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Paint (1 gallon)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$700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Ceramic Tiles (1 square meter)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$3,000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Plumbing Pipes (1 meter)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$450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Roofing Material (1 square meter)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$3,500</w:t>
            </w:r>
          </w:p>
        </w:tc>
      </w:tr>
    </w:tbl>
    <w:p w:rsidR="00000000" w:rsidDel="00000000" w:rsidP="00000000" w:rsidRDefault="00000000" w:rsidRPr="00000000" w14:paraId="00000036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8m74h98tbpoz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Subtotal: $11,500</w:t>
      </w:r>
    </w:p>
    <w:p w:rsidR="00000000" w:rsidDel="00000000" w:rsidP="00000000" w:rsidRDefault="00000000" w:rsidRPr="00000000" w14:paraId="00000037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x57o3jb9u8gq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Tax (8%): $920</w:t>
      </w:r>
    </w:p>
    <w:p w:rsidR="00000000" w:rsidDel="00000000" w:rsidP="00000000" w:rsidRDefault="00000000" w:rsidRPr="00000000" w14:paraId="00000038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ik3fje5impez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Total Estimated Cost: $12,420</w:t>
      </w:r>
    </w:p>
    <w:p w:rsidR="00000000" w:rsidDel="00000000" w:rsidP="00000000" w:rsidRDefault="00000000" w:rsidRPr="00000000" w14:paraId="00000039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z1cx72fxx569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Terms and Conditions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Quotation valid for 30 days from the date issued.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Payment terms: 50% deposit required before commencement of work; balance due upon completion.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materials supplied as per quotation specifications.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Changes to the scope of work may result in adjustments to the final invoice.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Authorized Signature:</w:t>
        <w:br w:type="textWrapping"/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Alice Smith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Project Manager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29, 2024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