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rtl w:val="0"/>
        </w:rPr>
        <w:t xml:space="preserve">Witness Letter for Relationship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123 Maple Street</w:t>
        <w:br w:type="textWrapping"/>
        <w:t xml:space="preserve">Anytown, State, 90210</w:t>
        <w:br w:type="textWrapping"/>
        <w:t xml:space="preserve">johndoe@email.com</w:t>
        <w:br w:type="textWrapping"/>
        <w:t xml:space="preserve">555-123-4567</w:t>
        <w:br w:type="textWrapping"/>
        <w:t xml:space="preserve">November 1,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this letter to confirm the authenticity of the relationship between Alice Smith and Bob Johnson. I have known Alice and Bob since 2018 and have had the opportunity to witness their relationship first-hand on numerous occasions.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Overview: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Alice and Bob have been in a committed relationship since March 2019 and have lived together since January 2020. During the time I have known them, their relationship has been genuine and stable. I have seen them support each other during challenges such as Bob's job loss in 2020 and Alice's brief illness in early 2022.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Interactions with Community and Family: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Alice and Bob frequently participate in community events together and are well-known as a couple among our circle of friends and family. They attend family gatherings as a pair and are involved in each other’s family lives, which demonstrates their commitment to each other.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Observations: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have observed Alice and Bob share responsibilities at their shared home, make decisions together, and plan for their future, including a trip to Europe they planned for the summer of 2025. They also have a joint bank account and share household expenses which further attests to the seriousness of their relationship.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prepared to provide further information if required and can be reached at 555-123-4567 or johndoe@email.com.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this witness statement.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