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b w:val="1"/>
          <w:sz w:val="60"/>
          <w:szCs w:val="60"/>
        </w:rPr>
      </w:pPr>
      <w:bookmarkStart w:colFirst="0" w:colLast="0" w:name="_6jynaot9cbnq" w:id="0"/>
      <w:bookmarkEnd w:id="0"/>
      <w:r w:rsidDel="00000000" w:rsidR="00000000" w:rsidRPr="00000000">
        <w:rPr>
          <w:b w:val="1"/>
          <w:sz w:val="60"/>
          <w:szCs w:val="60"/>
          <w:rtl w:val="0"/>
        </w:rPr>
        <w:t xml:space="preserve">Teacher Resume Skills</w:t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24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0" w:firstLine="0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John Doe</w:t>
        <w:br w:type="textWrapping"/>
        <w:t xml:space="preserve">123 Education Lane</w:t>
        <w:br w:type="textWrapping"/>
        <w:t xml:space="preserve">Teachertown, ED 45678</w:t>
        <w:br w:type="textWrapping"/>
        <w:t xml:space="preserve">john.doe@email.com</w:t>
        <w:br w:type="textWrapping"/>
        <w:t xml:space="preserve">(123) 456-7890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left="0" w:firstLine="0"/>
        <w:rPr>
          <w:rFonts w:ascii="Arial" w:cs="Arial" w:eastAsia="Arial" w:hAnsi="Arial"/>
          <w:color w:val="0d0d0d"/>
          <w:sz w:val="33"/>
          <w:szCs w:val="33"/>
        </w:rPr>
      </w:pPr>
      <w:bookmarkStart w:colFirst="0" w:colLast="0" w:name="_592151q1mhu5" w:id="1"/>
      <w:bookmarkEnd w:id="1"/>
      <w:r w:rsidDel="00000000" w:rsidR="00000000" w:rsidRPr="00000000">
        <w:rPr>
          <w:rFonts w:ascii="Arial" w:cs="Arial" w:eastAsia="Arial" w:hAnsi="Arial"/>
          <w:color w:val="0d0d0d"/>
          <w:sz w:val="33"/>
          <w:szCs w:val="33"/>
          <w:rtl w:val="0"/>
        </w:rPr>
        <w:t xml:space="preserve">Objective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0" w:firstLine="0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Dedicated and passionate educator seeking a teaching position to utilize strong skills in classroom management, lesson planning, and technology integration to foster a conducive learning environment.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left="0" w:firstLine="0"/>
        <w:rPr>
          <w:rFonts w:ascii="Arial" w:cs="Arial" w:eastAsia="Arial" w:hAnsi="Arial"/>
          <w:color w:val="0d0d0d"/>
          <w:sz w:val="33"/>
          <w:szCs w:val="33"/>
        </w:rPr>
      </w:pPr>
      <w:bookmarkStart w:colFirst="0" w:colLast="0" w:name="_21rnns9vj9ao" w:id="2"/>
      <w:bookmarkEnd w:id="2"/>
      <w:r w:rsidDel="00000000" w:rsidR="00000000" w:rsidRPr="00000000">
        <w:rPr>
          <w:rFonts w:ascii="Arial" w:cs="Arial" w:eastAsia="Arial" w:hAnsi="Arial"/>
          <w:color w:val="0d0d0d"/>
          <w:sz w:val="33"/>
          <w:szCs w:val="33"/>
          <w:rtl w:val="0"/>
        </w:rPr>
        <w:t xml:space="preserve">Skills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Classroom Management: Proficient in establishing a structured and positive classroom environment that encourages student engagement and minimizes disruptions.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Lesson Planning: Experienced in designing comprehensive lesson plans that align with curriculum standards and cater to the diverse needs of students.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Effective Communication: Excellent verbal and written communication skills, adept at conveying complex concepts in an understandable manner to students, parents, and colleagues.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Differentiated Instruction: Skilled in adapting teaching methods and materials to meet the varying needs and learning styles of students, ensuring equitable access to education.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Assessment and Feedback: Competent in utilizing various assessment tools to evaluate student progress and providing constructive feedback to support academic growth.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Technology Integration: Familiar with integrating educational technology into lessons to enhance learning experiences, including the use of smart boards, learning management systems, and educational software.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Collaborative Teamwork: Demonstrated ability to work effectively with teaching teams and school administration in curriculum development and school-wide initiatives.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Problem-Solving: Adept at identifying and resolving classroom challenges, fostering a healthy and productive learning environment.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Continuous Professional Development: Committed to staying current with the latest educational trends, pedagogical techniques, and technology through ongoing professional development.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Cultural Competency: Sensitive to and respectful of diverse cultural backgrounds, ensuring an inclusive classroom atmosphere.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0" w:firstLine="0"/>
        <w:rPr/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These skills highlight the essential qualities and expertise that contribute to effective teaching and learning, making them crucial additions to a teacher's resume.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first"/>
      <w:footerReference r:id="rId9" w:type="defaul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line="360" w:lineRule="auto"/>
      <w:ind w:left="0" w:firstLine="0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-923924</wp:posOffset>
          </wp:positionH>
          <wp:positionV relativeFrom="paragraph">
            <wp:posOffset>171450</wp:posOffset>
          </wp:positionV>
          <wp:extent cx="7786688" cy="1060518"/>
          <wp:effectExtent b="0" l="0" r="0" t="0"/>
          <wp:wrapSquare wrapText="bothSides" distB="0" distT="0" distL="0" distR="0"/>
          <wp:docPr descr="footer graphic" id="2" name="image3.png"/>
          <a:graphic>
            <a:graphicData uri="http://schemas.openxmlformats.org/drawingml/2006/picture">
              <pic:pic>
                <pic:nvPicPr>
                  <pic:cNvPr descr="footer graphic"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6688" cy="1060518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line="360" w:lineRule="auto"/>
      <w:ind w:left="0" w:firstLine="0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-923924</wp:posOffset>
          </wp:positionH>
          <wp:positionV relativeFrom="paragraph">
            <wp:posOffset>180975</wp:posOffset>
          </wp:positionV>
          <wp:extent cx="7786688" cy="1060518"/>
          <wp:effectExtent b="0" l="0" r="0" t="0"/>
          <wp:wrapSquare wrapText="bothSides" distB="0" distT="0" distL="0" distR="0"/>
          <wp:docPr descr="footer graphic" id="1" name="image3.png"/>
          <a:graphic>
            <a:graphicData uri="http://schemas.openxmlformats.org/drawingml/2006/picture">
              <pic:pic>
                <pic:nvPicPr>
                  <pic:cNvPr descr="footer graphic"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6688" cy="1060518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800" w:lineRule="auto"/>
      <w:rPr>
        <w:color w:val="e01b84"/>
        <w:sz w:val="24"/>
        <w:szCs w:val="24"/>
      </w:rPr>
    </w:pPr>
    <w:r w:rsidDel="00000000" w:rsidR="00000000" w:rsidRPr="00000000">
      <w:rPr>
        <w:color w:val="e01b84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e01b84"/>
        <w:sz w:val="24"/>
        <w:szCs w:val="24"/>
        <w:rtl w:val="0"/>
      </w:rPr>
      <w:t xml:space="preserve">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5724525</wp:posOffset>
          </wp:positionH>
          <wp:positionV relativeFrom="paragraph">
            <wp:posOffset>-66674</wp:posOffset>
          </wp:positionV>
          <wp:extent cx="1143000" cy="1143000"/>
          <wp:effectExtent b="0" l="0" r="0" t="0"/>
          <wp:wrapSquare wrapText="bothSides" distB="0" distT="0" distL="0" distR="0"/>
          <wp:docPr descr="corner graphic" id="4" name="image1.png"/>
          <a:graphic>
            <a:graphicData uri="http://schemas.openxmlformats.org/drawingml/2006/picture">
              <pic:pic>
                <pic:nvPicPr>
                  <pic:cNvPr descr="corner graphic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4581525</wp:posOffset>
          </wp:positionH>
          <wp:positionV relativeFrom="paragraph">
            <wp:posOffset>-66674</wp:posOffset>
          </wp:positionV>
          <wp:extent cx="2281450" cy="2281450"/>
          <wp:effectExtent b="0" l="0" r="0" t="0"/>
          <wp:wrapSquare wrapText="bothSides" distB="0" distT="0" distL="0" distR="0"/>
          <wp:docPr descr="corner graphic" id="3" name="image2.png"/>
          <a:graphic>
            <a:graphicData uri="http://schemas.openxmlformats.org/drawingml/2006/picture">
              <pic:pic>
                <pic:nvPicPr>
                  <pic:cNvPr descr="corner graphic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1450" cy="22814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666666"/>
        <w:sz w:val="22"/>
        <w:szCs w:val="22"/>
        <w:lang w:val="en"/>
      </w:rPr>
    </w:rPrDefault>
    <w:pPrDefault>
      <w:pPr>
        <w:spacing w:before="200" w:line="335.99999999999994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color w:val="000000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  <w:ind w:left="720" w:hanging="360"/>
    </w:pPr>
    <w:rPr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b w:val="1"/>
      <w:color w:val="e01b84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0" w:lineRule="auto"/>
    </w:pPr>
    <w:rPr>
      <w:b w:val="1"/>
      <w:color w:val="6d64e8"/>
      <w:sz w:val="40"/>
      <w:szCs w:val="4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after="0" w:before="400" w:line="240" w:lineRule="auto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pPr>
      <w:pageBreakBefore w:val="0"/>
    </w:pPr>
    <w:rPr>
      <w:color w:val="e01b8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Relationship Id="rId3" Type="http://schemas.openxmlformats.org/officeDocument/2006/relationships/image" Target="media/image3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Relationship Id="rId3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