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000000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60"/>
          <w:szCs w:val="60"/>
          <w:rtl w:val="0"/>
        </w:rPr>
        <w:t xml:space="preserve">Company Resignation Letter For Health Issue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Thompson</w:t>
        <w:br w:type="textWrapping"/>
        <w:t xml:space="preserve">Project Manager</w:t>
        <w:br w:type="textWrapping"/>
        <w:t xml:space="preserve">Innovatech Solutions</w:t>
        <w:br w:type="textWrapping"/>
        <w:t xml:space="preserve">May 10,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Ms. Linda Carter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Project Manager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Innovatech Solutions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effective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May 24, 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After careful consideration and consultation with my healthcare provider, I have decided to step down due to health issues that require my immediate and full attention.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deeply grateful for the opportunities and experiences I have had during my tenure at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Innovatech Solutions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Working with such a talented and supportive team has been a highlight of my career, and I am thankful for the professional growth and collaboration I've experienced here.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assist during this transition period. I am committed to ensuring a smooth handover of my responsibilities and am available to help train my successor or transfer my duties as needed.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again for your understanding and support during this challenging time. I hope to stay in touch and wish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Innovatech Solutions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all the best in its future endeavors.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Thompson</w:t>
        <w:br w:type="textWrapping"/>
        <w:t xml:space="preserve">Project Manager</w:t>
        <w:br w:type="textWrapping"/>
        <w:t xml:space="preserve">michael.thompson@email.com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