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Security Incident Reporting Army Training</w:t>
      </w:r>
      <w:r w:rsidDel="00000000" w:rsidR="00000000" w:rsidRPr="00000000">
        <w:rPr>
          <w:rtl w:val="0"/>
        </w:rPr>
      </w:r>
    </w:p>
    <w:p w:rsidR="00000000" w:rsidDel="00000000" w:rsidP="00000000" w:rsidRDefault="00000000" w:rsidRPr="00000000" w14:paraId="00000002">
      <w:pPr>
        <w:pStyle w:val="Heading4"/>
        <w:spacing w:after="40" w:before="240" w:line="360" w:lineRule="auto"/>
        <w:rPr>
          <w:rFonts w:ascii="Arial" w:cs="Arial" w:eastAsia="Arial" w:hAnsi="Arial"/>
          <w:sz w:val="24"/>
          <w:szCs w:val="24"/>
        </w:rPr>
      </w:pPr>
      <w:bookmarkStart w:colFirst="0" w:colLast="0" w:name="_eep07h75ejq3" w:id="1"/>
      <w:bookmarkEnd w:id="1"/>
      <w:r w:rsidDel="00000000" w:rsidR="00000000" w:rsidRPr="00000000">
        <w:rPr>
          <w:rFonts w:ascii="Arial" w:cs="Arial" w:eastAsia="Arial" w:hAnsi="Arial"/>
          <w:sz w:val="24"/>
          <w:szCs w:val="24"/>
          <w:rtl w:val="0"/>
        </w:rPr>
        <w:t xml:space="preserve">Introduction</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Effective security incident reporting is critical for maintaining operational security and ensuring quick response to potential threats within the Army. This report outlines the training requirements for Army personnel on security incident reporting, covering the objectives, training content, methodologies, evaluation, and ongoing improvement measures.</w:t>
      </w:r>
    </w:p>
    <w:p w:rsidR="00000000" w:rsidDel="00000000" w:rsidP="00000000" w:rsidRDefault="00000000" w:rsidRPr="00000000" w14:paraId="00000004">
      <w:pPr>
        <w:pStyle w:val="Heading4"/>
        <w:spacing w:after="40" w:before="240" w:line="360" w:lineRule="auto"/>
        <w:rPr>
          <w:rFonts w:ascii="Arial" w:cs="Arial" w:eastAsia="Arial" w:hAnsi="Arial"/>
          <w:sz w:val="24"/>
          <w:szCs w:val="24"/>
        </w:rPr>
      </w:pPr>
      <w:bookmarkStart w:colFirst="0" w:colLast="0" w:name="_sodlu4fhehuh" w:id="2"/>
      <w:bookmarkEnd w:id="2"/>
      <w:r w:rsidDel="00000000" w:rsidR="00000000" w:rsidRPr="00000000">
        <w:rPr>
          <w:rFonts w:ascii="Arial" w:cs="Arial" w:eastAsia="Arial" w:hAnsi="Arial"/>
          <w:sz w:val="24"/>
          <w:szCs w:val="24"/>
          <w:rtl w:val="0"/>
        </w:rPr>
        <w:t xml:space="preserve">1. Objectives of Security Incident Reporting Training</w:t>
      </w:r>
    </w:p>
    <w:p w:rsidR="00000000" w:rsidDel="00000000" w:rsidP="00000000" w:rsidRDefault="00000000" w:rsidRPr="00000000" w14:paraId="00000005">
      <w:pPr>
        <w:numPr>
          <w:ilvl w:val="0"/>
          <w:numId w:val="5"/>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Awareness:</w:t>
      </w:r>
      <w:r w:rsidDel="00000000" w:rsidR="00000000" w:rsidRPr="00000000">
        <w:rPr>
          <w:rFonts w:ascii="Arial" w:cs="Arial" w:eastAsia="Arial" w:hAnsi="Arial"/>
          <w:color w:val="000000"/>
          <w:sz w:val="24"/>
          <w:szCs w:val="24"/>
          <w:rtl w:val="0"/>
        </w:rPr>
        <w:t xml:space="preserve"> Increase awareness among Army personnel about the importance of timely and accurate security incident reporting.</w:t>
      </w:r>
    </w:p>
    <w:p w:rsidR="00000000" w:rsidDel="00000000" w:rsidP="00000000" w:rsidRDefault="00000000" w:rsidRPr="00000000" w14:paraId="00000006">
      <w:pPr>
        <w:numPr>
          <w:ilvl w:val="0"/>
          <w:numId w:val="5"/>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Procedures:</w:t>
      </w:r>
      <w:r w:rsidDel="00000000" w:rsidR="00000000" w:rsidRPr="00000000">
        <w:rPr>
          <w:rFonts w:ascii="Arial" w:cs="Arial" w:eastAsia="Arial" w:hAnsi="Arial"/>
          <w:color w:val="000000"/>
          <w:sz w:val="24"/>
          <w:szCs w:val="24"/>
          <w:rtl w:val="0"/>
        </w:rPr>
        <w:t xml:space="preserve"> Educate personnel on the proper procedures for reporting security incidents.</w:t>
      </w:r>
    </w:p>
    <w:p w:rsidR="00000000" w:rsidDel="00000000" w:rsidP="00000000" w:rsidRDefault="00000000" w:rsidRPr="00000000" w14:paraId="00000007">
      <w:pPr>
        <w:numPr>
          <w:ilvl w:val="0"/>
          <w:numId w:val="5"/>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Compliance:</w:t>
      </w:r>
      <w:r w:rsidDel="00000000" w:rsidR="00000000" w:rsidRPr="00000000">
        <w:rPr>
          <w:rFonts w:ascii="Arial" w:cs="Arial" w:eastAsia="Arial" w:hAnsi="Arial"/>
          <w:color w:val="000000"/>
          <w:sz w:val="24"/>
          <w:szCs w:val="24"/>
          <w:rtl w:val="0"/>
        </w:rPr>
        <w:t xml:space="preserve"> Ensure compliance with Army regulations and standards regarding incident reporting.</w:t>
      </w:r>
    </w:p>
    <w:p w:rsidR="00000000" w:rsidDel="00000000" w:rsidP="00000000" w:rsidRDefault="00000000" w:rsidRPr="00000000" w14:paraId="00000008">
      <w:pPr>
        <w:numPr>
          <w:ilvl w:val="0"/>
          <w:numId w:val="5"/>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Response:</w:t>
      </w:r>
      <w:r w:rsidDel="00000000" w:rsidR="00000000" w:rsidRPr="00000000">
        <w:rPr>
          <w:rFonts w:ascii="Arial" w:cs="Arial" w:eastAsia="Arial" w:hAnsi="Arial"/>
          <w:color w:val="000000"/>
          <w:sz w:val="24"/>
          <w:szCs w:val="24"/>
          <w:rtl w:val="0"/>
        </w:rPr>
        <w:t xml:space="preserve"> Enhance the ability of personnel to respond swiftly and appropriately to security incidents.</w:t>
      </w:r>
    </w:p>
    <w:p w:rsidR="00000000" w:rsidDel="00000000" w:rsidP="00000000" w:rsidRDefault="00000000" w:rsidRPr="00000000" w14:paraId="00000009">
      <w:pPr>
        <w:pStyle w:val="Heading4"/>
        <w:spacing w:after="40" w:before="240" w:line="360" w:lineRule="auto"/>
        <w:rPr>
          <w:rFonts w:ascii="Arial" w:cs="Arial" w:eastAsia="Arial" w:hAnsi="Arial"/>
          <w:sz w:val="24"/>
          <w:szCs w:val="24"/>
        </w:rPr>
      </w:pPr>
      <w:bookmarkStart w:colFirst="0" w:colLast="0" w:name="_8wfn9xani6sp" w:id="3"/>
      <w:bookmarkEnd w:id="3"/>
      <w:r w:rsidDel="00000000" w:rsidR="00000000" w:rsidRPr="00000000">
        <w:rPr>
          <w:rFonts w:ascii="Arial" w:cs="Arial" w:eastAsia="Arial" w:hAnsi="Arial"/>
          <w:sz w:val="24"/>
          <w:szCs w:val="24"/>
          <w:rtl w:val="0"/>
        </w:rPr>
        <w:t xml:space="preserve">2. Training Content</w:t>
      </w:r>
    </w:p>
    <w:p w:rsidR="00000000" w:rsidDel="00000000" w:rsidP="00000000" w:rsidRDefault="00000000" w:rsidRPr="00000000" w14:paraId="0000000A">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Definition of Security Incidents:</w:t>
      </w:r>
      <w:r w:rsidDel="00000000" w:rsidR="00000000" w:rsidRPr="00000000">
        <w:rPr>
          <w:rFonts w:ascii="Arial" w:cs="Arial" w:eastAsia="Arial" w:hAnsi="Arial"/>
          <w:color w:val="000000"/>
          <w:sz w:val="24"/>
          <w:szCs w:val="24"/>
          <w:rtl w:val="0"/>
        </w:rPr>
        <w:t xml:space="preserve"> Understanding what constitutes a security incident, including unauthorized access, data breaches, physical security breaches, and other potential threats.</w:t>
      </w:r>
    </w:p>
    <w:p w:rsidR="00000000" w:rsidDel="00000000" w:rsidP="00000000" w:rsidRDefault="00000000" w:rsidRPr="00000000" w14:paraId="0000000B">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Reporting Procedures:</w:t>
      </w:r>
      <w:r w:rsidDel="00000000" w:rsidR="00000000" w:rsidRPr="00000000">
        <w:rPr>
          <w:rFonts w:ascii="Arial" w:cs="Arial" w:eastAsia="Arial" w:hAnsi="Arial"/>
          <w:color w:val="000000"/>
          <w:sz w:val="24"/>
          <w:szCs w:val="24"/>
          <w:rtl w:val="0"/>
        </w:rPr>
        <w:t xml:space="preserve"> Detailed steps on how to report an incident, including the use of specific forms, communication channels, and hierarchical reporting structures.</w:t>
      </w:r>
    </w:p>
    <w:p w:rsidR="00000000" w:rsidDel="00000000" w:rsidP="00000000" w:rsidRDefault="00000000" w:rsidRPr="00000000" w14:paraId="0000000C">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Types of Information to Report:</w:t>
      </w:r>
      <w:r w:rsidDel="00000000" w:rsidR="00000000" w:rsidRPr="00000000">
        <w:rPr>
          <w:rFonts w:ascii="Arial" w:cs="Arial" w:eastAsia="Arial" w:hAnsi="Arial"/>
          <w:color w:val="000000"/>
          <w:sz w:val="24"/>
          <w:szCs w:val="24"/>
          <w:rtl w:val="0"/>
        </w:rPr>
        <w:t xml:space="preserve"> Guidance on what information should be included in an incident report, such as the nature of the incident, affected systems or data, time of occurrence, and any immediate actions taken.</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Incident Response Plan:</w:t>
      </w:r>
      <w:r w:rsidDel="00000000" w:rsidR="00000000" w:rsidRPr="00000000">
        <w:rPr>
          <w:rFonts w:ascii="Arial" w:cs="Arial" w:eastAsia="Arial" w:hAnsi="Arial"/>
          <w:color w:val="000000"/>
          <w:sz w:val="24"/>
          <w:szCs w:val="24"/>
          <w:rtl w:val="0"/>
        </w:rPr>
        <w:t xml:space="preserve"> Overview of the Army's incident response plan, including roles and responsibilities, escalation procedures, and coordination with relevant units and external agencies.</w:t>
      </w:r>
    </w:p>
    <w:p w:rsidR="00000000" w:rsidDel="00000000" w:rsidP="00000000" w:rsidRDefault="00000000" w:rsidRPr="00000000" w14:paraId="0000000E">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Confidentiality and Data Protection:</w:t>
      </w:r>
      <w:r w:rsidDel="00000000" w:rsidR="00000000" w:rsidRPr="00000000">
        <w:rPr>
          <w:rFonts w:ascii="Arial" w:cs="Arial" w:eastAsia="Arial" w:hAnsi="Arial"/>
          <w:color w:val="000000"/>
          <w:sz w:val="24"/>
          <w:szCs w:val="24"/>
          <w:rtl w:val="0"/>
        </w:rPr>
        <w:t xml:space="preserve"> Emphasizing the importance of maintaining confidentiality and protecting sensitive information during the reporting process.</w:t>
      </w:r>
    </w:p>
    <w:p w:rsidR="00000000" w:rsidDel="00000000" w:rsidP="00000000" w:rsidRDefault="00000000" w:rsidRPr="00000000" w14:paraId="0000000F">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Real-life Scenarios:</w:t>
      </w:r>
      <w:r w:rsidDel="00000000" w:rsidR="00000000" w:rsidRPr="00000000">
        <w:rPr>
          <w:rFonts w:ascii="Arial" w:cs="Arial" w:eastAsia="Arial" w:hAnsi="Arial"/>
          <w:color w:val="000000"/>
          <w:sz w:val="24"/>
          <w:szCs w:val="24"/>
          <w:rtl w:val="0"/>
        </w:rPr>
        <w:t xml:space="preserve"> Case studies and hypothetical scenarios to illustrate common security incidents and appropriate reporting responses.</w:t>
      </w:r>
    </w:p>
    <w:p w:rsidR="00000000" w:rsidDel="00000000" w:rsidP="00000000" w:rsidRDefault="00000000" w:rsidRPr="00000000" w14:paraId="00000010">
      <w:pPr>
        <w:pStyle w:val="Heading4"/>
        <w:spacing w:after="40" w:before="240" w:line="360" w:lineRule="auto"/>
        <w:rPr>
          <w:rFonts w:ascii="Arial" w:cs="Arial" w:eastAsia="Arial" w:hAnsi="Arial"/>
          <w:sz w:val="24"/>
          <w:szCs w:val="24"/>
        </w:rPr>
      </w:pPr>
      <w:bookmarkStart w:colFirst="0" w:colLast="0" w:name="_e4cejgjc4nkn" w:id="4"/>
      <w:bookmarkEnd w:id="4"/>
      <w:r w:rsidDel="00000000" w:rsidR="00000000" w:rsidRPr="00000000">
        <w:rPr>
          <w:rFonts w:ascii="Arial" w:cs="Arial" w:eastAsia="Arial" w:hAnsi="Arial"/>
          <w:sz w:val="24"/>
          <w:szCs w:val="24"/>
          <w:rtl w:val="0"/>
        </w:rPr>
        <w:t xml:space="preserve">3. Training Methodologies</w:t>
      </w:r>
    </w:p>
    <w:p w:rsidR="00000000" w:rsidDel="00000000" w:rsidP="00000000" w:rsidRDefault="00000000" w:rsidRPr="00000000" w14:paraId="00000011">
      <w:pPr>
        <w:numPr>
          <w:ilvl w:val="0"/>
          <w:numId w:val="4"/>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Classroom Instruction:</w:t>
      </w:r>
      <w:r w:rsidDel="00000000" w:rsidR="00000000" w:rsidRPr="00000000">
        <w:rPr>
          <w:rFonts w:ascii="Arial" w:cs="Arial" w:eastAsia="Arial" w:hAnsi="Arial"/>
          <w:color w:val="000000"/>
          <w:sz w:val="24"/>
          <w:szCs w:val="24"/>
          <w:rtl w:val="0"/>
        </w:rPr>
        <w:t xml:space="preserve"> Formal training sessions conducted by qualified instructors to cover the theoretical aspects of incident reporting.</w:t>
      </w:r>
    </w:p>
    <w:p w:rsidR="00000000" w:rsidDel="00000000" w:rsidP="00000000" w:rsidRDefault="00000000" w:rsidRPr="00000000" w14:paraId="00000012">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Hands-on Exercises:</w:t>
      </w:r>
      <w:r w:rsidDel="00000000" w:rsidR="00000000" w:rsidRPr="00000000">
        <w:rPr>
          <w:rFonts w:ascii="Arial" w:cs="Arial" w:eastAsia="Arial" w:hAnsi="Arial"/>
          <w:color w:val="000000"/>
          <w:sz w:val="24"/>
          <w:szCs w:val="24"/>
          <w:rtl w:val="0"/>
        </w:rPr>
        <w:t xml:space="preserve"> Practical exercises and simulations to provide personnel with real-world experience in identifying and reporting security incidents.</w:t>
      </w:r>
    </w:p>
    <w:p w:rsidR="00000000" w:rsidDel="00000000" w:rsidP="00000000" w:rsidRDefault="00000000" w:rsidRPr="00000000" w14:paraId="00000013">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E-Learning Modules:</w:t>
      </w:r>
      <w:r w:rsidDel="00000000" w:rsidR="00000000" w:rsidRPr="00000000">
        <w:rPr>
          <w:rFonts w:ascii="Arial" w:cs="Arial" w:eastAsia="Arial" w:hAnsi="Arial"/>
          <w:color w:val="000000"/>
          <w:sz w:val="24"/>
          <w:szCs w:val="24"/>
          <w:rtl w:val="0"/>
        </w:rPr>
        <w:t xml:space="preserve"> Online training modules to allow flexible learning opportunities and reinforce key concepts.</w:t>
      </w:r>
    </w:p>
    <w:p w:rsidR="00000000" w:rsidDel="00000000" w:rsidP="00000000" w:rsidRDefault="00000000" w:rsidRPr="00000000" w14:paraId="00000014">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Workshops and Seminars:</w:t>
      </w:r>
      <w:r w:rsidDel="00000000" w:rsidR="00000000" w:rsidRPr="00000000">
        <w:rPr>
          <w:rFonts w:ascii="Arial" w:cs="Arial" w:eastAsia="Arial" w:hAnsi="Arial"/>
          <w:color w:val="000000"/>
          <w:sz w:val="24"/>
          <w:szCs w:val="24"/>
          <w:rtl w:val="0"/>
        </w:rPr>
        <w:t xml:space="preserve"> Interactive workshops and seminars to facilitate discussion and knowledge sharing among personnel.</w:t>
      </w:r>
    </w:p>
    <w:p w:rsidR="00000000" w:rsidDel="00000000" w:rsidP="00000000" w:rsidRDefault="00000000" w:rsidRPr="00000000" w14:paraId="00000015">
      <w:pPr>
        <w:numPr>
          <w:ilvl w:val="0"/>
          <w:numId w:val="4"/>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Assessment and Testing:</w:t>
      </w:r>
      <w:r w:rsidDel="00000000" w:rsidR="00000000" w:rsidRPr="00000000">
        <w:rPr>
          <w:rFonts w:ascii="Arial" w:cs="Arial" w:eastAsia="Arial" w:hAnsi="Arial"/>
          <w:color w:val="000000"/>
          <w:sz w:val="24"/>
          <w:szCs w:val="24"/>
          <w:rtl w:val="0"/>
        </w:rPr>
        <w:t xml:space="preserve"> Regular assessments and tests to evaluate the understanding and retention of incident reporting procedures.</w:t>
      </w:r>
    </w:p>
    <w:p w:rsidR="00000000" w:rsidDel="00000000" w:rsidP="00000000" w:rsidRDefault="00000000" w:rsidRPr="00000000" w14:paraId="00000016">
      <w:pPr>
        <w:pStyle w:val="Heading4"/>
        <w:spacing w:after="40" w:before="240" w:line="360" w:lineRule="auto"/>
        <w:rPr>
          <w:rFonts w:ascii="Arial" w:cs="Arial" w:eastAsia="Arial" w:hAnsi="Arial"/>
          <w:sz w:val="24"/>
          <w:szCs w:val="24"/>
        </w:rPr>
      </w:pPr>
      <w:bookmarkStart w:colFirst="0" w:colLast="0" w:name="_nm8m6eumnxhp" w:id="5"/>
      <w:bookmarkEnd w:id="5"/>
      <w:r w:rsidDel="00000000" w:rsidR="00000000" w:rsidRPr="00000000">
        <w:rPr>
          <w:rFonts w:ascii="Arial" w:cs="Arial" w:eastAsia="Arial" w:hAnsi="Arial"/>
          <w:sz w:val="24"/>
          <w:szCs w:val="24"/>
          <w:rtl w:val="0"/>
        </w:rPr>
        <w:t xml:space="preserve">4. Evaluation and Feedback</w:t>
      </w:r>
    </w:p>
    <w:p w:rsidR="00000000" w:rsidDel="00000000" w:rsidP="00000000" w:rsidRDefault="00000000" w:rsidRPr="00000000" w14:paraId="00000017">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Pre-Training Assessment:</w:t>
      </w:r>
      <w:r w:rsidDel="00000000" w:rsidR="00000000" w:rsidRPr="00000000">
        <w:rPr>
          <w:rFonts w:ascii="Arial" w:cs="Arial" w:eastAsia="Arial" w:hAnsi="Arial"/>
          <w:color w:val="000000"/>
          <w:sz w:val="24"/>
          <w:szCs w:val="24"/>
          <w:rtl w:val="0"/>
        </w:rPr>
        <w:t xml:space="preserve"> Assessing the initial knowledge level of personnel before training to tailor the content to their needs.</w:t>
      </w:r>
    </w:p>
    <w:p w:rsidR="00000000" w:rsidDel="00000000" w:rsidP="00000000" w:rsidRDefault="00000000" w:rsidRPr="00000000" w14:paraId="00000018">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Post-Training Evaluation:</w:t>
      </w:r>
      <w:r w:rsidDel="00000000" w:rsidR="00000000" w:rsidRPr="00000000">
        <w:rPr>
          <w:rFonts w:ascii="Arial" w:cs="Arial" w:eastAsia="Arial" w:hAnsi="Arial"/>
          <w:color w:val="000000"/>
          <w:sz w:val="24"/>
          <w:szCs w:val="24"/>
          <w:rtl w:val="0"/>
        </w:rPr>
        <w:t xml:space="preserve"> Conducting evaluations immediately after training sessions to measure the effectiveness and identify areas for improvement.</w:t>
      </w:r>
    </w:p>
    <w:p w:rsidR="00000000" w:rsidDel="00000000" w:rsidP="00000000" w:rsidRDefault="00000000" w:rsidRPr="00000000" w14:paraId="0000001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Continuous Monitoring:</w:t>
      </w:r>
      <w:r w:rsidDel="00000000" w:rsidR="00000000" w:rsidRPr="00000000">
        <w:rPr>
          <w:rFonts w:ascii="Arial" w:cs="Arial" w:eastAsia="Arial" w:hAnsi="Arial"/>
          <w:color w:val="000000"/>
          <w:sz w:val="24"/>
          <w:szCs w:val="24"/>
          <w:rtl w:val="0"/>
        </w:rPr>
        <w:t xml:space="preserve"> Ongoing monitoring of incident reporting practices to ensure adherence to training and identify any gaps or issues.</w:t>
      </w:r>
    </w:p>
    <w:p w:rsidR="00000000" w:rsidDel="00000000" w:rsidP="00000000" w:rsidRDefault="00000000" w:rsidRPr="00000000" w14:paraId="0000001A">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Feedback Mechanisms:</w:t>
      </w:r>
      <w:r w:rsidDel="00000000" w:rsidR="00000000" w:rsidRPr="00000000">
        <w:rPr>
          <w:rFonts w:ascii="Arial" w:cs="Arial" w:eastAsia="Arial" w:hAnsi="Arial"/>
          <w:color w:val="000000"/>
          <w:sz w:val="24"/>
          <w:szCs w:val="24"/>
          <w:rtl w:val="0"/>
        </w:rPr>
        <w:t xml:space="preserve"> Collecting feedback from participants to understand their experience and gather suggestions for enhancing the training program.</w:t>
      </w:r>
    </w:p>
    <w:p w:rsidR="00000000" w:rsidDel="00000000" w:rsidP="00000000" w:rsidRDefault="00000000" w:rsidRPr="00000000" w14:paraId="0000001B">
      <w:pPr>
        <w:pStyle w:val="Heading4"/>
        <w:spacing w:after="40" w:before="240" w:line="360" w:lineRule="auto"/>
        <w:rPr>
          <w:rFonts w:ascii="Arial" w:cs="Arial" w:eastAsia="Arial" w:hAnsi="Arial"/>
          <w:sz w:val="24"/>
          <w:szCs w:val="24"/>
        </w:rPr>
      </w:pPr>
      <w:bookmarkStart w:colFirst="0" w:colLast="0" w:name="_pmxagdsvsxpy" w:id="6"/>
      <w:bookmarkEnd w:id="6"/>
      <w:r w:rsidDel="00000000" w:rsidR="00000000" w:rsidRPr="00000000">
        <w:rPr>
          <w:rFonts w:ascii="Arial" w:cs="Arial" w:eastAsia="Arial" w:hAnsi="Arial"/>
          <w:sz w:val="24"/>
          <w:szCs w:val="24"/>
          <w:rtl w:val="0"/>
        </w:rPr>
        <w:t xml:space="preserve">5. Ongoing Improvement Measures</w:t>
      </w:r>
    </w:p>
    <w:p w:rsidR="00000000" w:rsidDel="00000000" w:rsidP="00000000" w:rsidRDefault="00000000" w:rsidRPr="00000000" w14:paraId="0000001C">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Regular Updates:</w:t>
      </w:r>
      <w:r w:rsidDel="00000000" w:rsidR="00000000" w:rsidRPr="00000000">
        <w:rPr>
          <w:rFonts w:ascii="Arial" w:cs="Arial" w:eastAsia="Arial" w:hAnsi="Arial"/>
          <w:color w:val="000000"/>
          <w:sz w:val="24"/>
          <w:szCs w:val="24"/>
          <w:rtl w:val="0"/>
        </w:rPr>
        <w:t xml:space="preserve"> Continuously updating training materials to reflect changes in Army policies, technological advancements, and emerging threats.</w:t>
      </w:r>
    </w:p>
    <w:p w:rsidR="00000000" w:rsidDel="00000000" w:rsidP="00000000" w:rsidRDefault="00000000" w:rsidRPr="00000000" w14:paraId="0000001D">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Refresher Courses:</w:t>
      </w:r>
      <w:r w:rsidDel="00000000" w:rsidR="00000000" w:rsidRPr="00000000">
        <w:rPr>
          <w:rFonts w:ascii="Arial" w:cs="Arial" w:eastAsia="Arial" w:hAnsi="Arial"/>
          <w:color w:val="000000"/>
          <w:sz w:val="24"/>
          <w:szCs w:val="24"/>
          <w:rtl w:val="0"/>
        </w:rPr>
        <w:t xml:space="preserve"> Providing periodic refresher courses to reinforce knowledge and keep personnel up-to-date with the latest reporting procedures.</w:t>
      </w:r>
    </w:p>
    <w:p w:rsidR="00000000" w:rsidDel="00000000" w:rsidP="00000000" w:rsidRDefault="00000000" w:rsidRPr="00000000" w14:paraId="0000001E">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Incident Analysis:</w:t>
      </w:r>
      <w:r w:rsidDel="00000000" w:rsidR="00000000" w:rsidRPr="00000000">
        <w:rPr>
          <w:rFonts w:ascii="Arial" w:cs="Arial" w:eastAsia="Arial" w:hAnsi="Arial"/>
          <w:color w:val="000000"/>
          <w:sz w:val="24"/>
          <w:szCs w:val="24"/>
          <w:rtl w:val="0"/>
        </w:rPr>
        <w:t xml:space="preserve"> Analyzing reported incidents to identify trends, common issues, and areas for additional training focus.</w:t>
      </w:r>
    </w:p>
    <w:p w:rsidR="00000000" w:rsidDel="00000000" w:rsidP="00000000" w:rsidRDefault="00000000" w:rsidRPr="00000000" w14:paraId="0000001F">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Collaboration:</w:t>
      </w:r>
      <w:r w:rsidDel="00000000" w:rsidR="00000000" w:rsidRPr="00000000">
        <w:rPr>
          <w:rFonts w:ascii="Arial" w:cs="Arial" w:eastAsia="Arial" w:hAnsi="Arial"/>
          <w:color w:val="000000"/>
          <w:sz w:val="24"/>
          <w:szCs w:val="24"/>
          <w:rtl w:val="0"/>
        </w:rPr>
        <w:t xml:space="preserve"> Encouraging collaboration and knowledge sharing among different units to improve overall incident reporting and response capabilities.</w:t>
      </w:r>
    </w:p>
    <w:p w:rsidR="00000000" w:rsidDel="00000000" w:rsidP="00000000" w:rsidRDefault="00000000" w:rsidRPr="00000000" w14:paraId="00000020">
      <w:pPr>
        <w:pStyle w:val="Heading4"/>
        <w:spacing w:after="40" w:before="240" w:line="360" w:lineRule="auto"/>
        <w:rPr>
          <w:rFonts w:ascii="Arial" w:cs="Arial" w:eastAsia="Arial" w:hAnsi="Arial"/>
          <w:sz w:val="24"/>
          <w:szCs w:val="24"/>
        </w:rPr>
      </w:pPr>
      <w:bookmarkStart w:colFirst="0" w:colLast="0" w:name="_fu238u8teh7o" w:id="7"/>
      <w:bookmarkEnd w:id="7"/>
      <w:r w:rsidDel="00000000" w:rsidR="00000000" w:rsidRPr="00000000">
        <w:rPr>
          <w:rFonts w:ascii="Arial" w:cs="Arial" w:eastAsia="Arial" w:hAnsi="Arial"/>
          <w:sz w:val="24"/>
          <w:szCs w:val="24"/>
          <w:rtl w:val="0"/>
        </w:rPr>
        <w:t xml:space="preserve">Conclusion</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security incident reporting training for Army personnel is essential for maintaining a robust security posture and ensuring quick and effective response to potential threats. By implementing comprehensive training programs, the Army can enhance the awareness, skills, and compliance of its personnel, thereby safeguarding its operations and assets.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8"/>
          <w:bookmarkEnd w:id="8"/>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9"/>
          <w:bookmarkEnd w:id="9"/>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