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Resignation Letter For Medical Receptionist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Laura Thompson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Birch Road</w:t>
        <w:br w:type="textWrapping"/>
        <w:t xml:space="preserve">Greenville, TX 75401</w:t>
        <w:br w:type="textWrapping"/>
        <w:t xml:space="preserve">laura.thompson@example.com</w:t>
        <w:br w:type="textWrapping"/>
        <w:t xml:space="preserve">(555) 321-7654</w:t>
        <w:br w:type="textWrapping"/>
        <w:t xml:space="preserve">August 6,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Michael Carter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Superintendent</w:t>
        <w:br w:type="textWrapping"/>
        <w:t xml:space="preserve">Greenville Health Clinic</w:t>
        <w:br w:type="textWrapping"/>
        <w:t xml:space="preserve">789 Willow Street</w:t>
        <w:br w:type="textWrapping"/>
        <w:t xml:space="preserve">Greenville, TX 75401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Dr. Carter,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as Medical Receptionist at Greenville Health Clinic, effective August 20, 2024.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Due to an unforeseen medical emergency, I must prioritize my health and recovery, which requires an immediate leave of absence. After consulting with my healthcare provider, it has become clear that I need to focus entirely on my treatment and recuperation.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deeply grateful for the opportunities and experiences I have had while working at Greenville Health Clinic. The support and camaraderie from my colleagues and the leadership team have been invaluable, and I am proud of the work we have accomplished together.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will do my best to ensure a smooth transition and will assist in any way possible to transfer my responsibilities. Please let me know how I can help during this period.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understanding and support during this challenging time. I hope to stay in touch and would be open to discussing any potential future opportunities once my health improves.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Laura Thompson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