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rPr>
      </w:pPr>
      <w:bookmarkStart w:colFirst="0" w:colLast="0" w:name="_2gazcsgmxkub" w:id="0"/>
      <w:bookmarkEnd w:id="0"/>
      <w:r w:rsidDel="00000000" w:rsidR="00000000" w:rsidRPr="00000000">
        <w:rPr>
          <w:rFonts w:ascii="Roboto" w:cs="Roboto" w:eastAsia="Roboto" w:hAnsi="Roboto"/>
          <w:color w:val="134f5c"/>
          <w:sz w:val="60"/>
          <w:szCs w:val="60"/>
          <w:rtl w:val="0"/>
        </w:rPr>
        <w:t xml:space="preserve">Outdoor Advertising Proposal Letter</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BrightSky Media Solutions</w:t>
        <w:br w:type="textWrapping"/>
        <w:t xml:space="preserve">1234 Bluebird Lane</w:t>
        <w:br w:type="textWrapping"/>
        <w:t xml:space="preserve">Los Angeles, CA, 90015</w:t>
        <w:br w:type="textWrapping"/>
        <w:t xml:space="preserve">contact@brightskymedia.com</w:t>
        <w:br w:type="textWrapping"/>
        <w:t xml:space="preserve">(310) 555-0198</w:t>
        <w:br w:type="textWrapping"/>
        <w:t xml:space="preserve">November 15,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Ms. Jane Doe</w:t>
        <w:br w:type="textWrapping"/>
        <w:t xml:space="preserve">Acme Corp</w:t>
        <w:br w:type="textWrapping"/>
        <w:t xml:space="preserve">4000 Industrial Way</w:t>
        <w:br w:type="textWrapping"/>
        <w:t xml:space="preserve">Los Angeles, CA, 90015</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Doe,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message finds you well. My name is John Smith, and I am the Director of Client Relations at BrightSky Media Solutions. We specialize in creating high-impact outdoor advertising solutions that engage audiences and amplify brand visibility in the public sphere.</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Outdoor advertising offers unparalleled visibility and an impressive return on investment, making it a vital component of any comprehensive marketing strategy. At BrightSky Media Solutions, we understand the dynamics of effective outdoor advertising and are equipped to deliver custom solutions that capture attention and drive engagement.</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Our Services Include:</w:t>
      </w:r>
    </w:p>
    <w:p w:rsidR="00000000" w:rsidDel="00000000" w:rsidP="00000000" w:rsidRDefault="00000000" w:rsidRPr="00000000" w14:paraId="0000000A">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Billboard Advertising</w:t>
      </w:r>
      <w:r w:rsidDel="00000000" w:rsidR="00000000" w:rsidRPr="00000000">
        <w:rPr>
          <w:rFonts w:ascii="Arial" w:cs="Arial" w:eastAsia="Arial" w:hAnsi="Arial"/>
          <w:color w:val="000000"/>
          <w:sz w:val="24"/>
          <w:szCs w:val="24"/>
          <w:rtl w:val="0"/>
        </w:rPr>
        <w:t xml:space="preserve"> - Prime locations with high footfall and vehicular traffic ensuring maximum exposure along major freeways and downtown Los Angeles.</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Transit Advertising</w:t>
      </w:r>
      <w:r w:rsidDel="00000000" w:rsidR="00000000" w:rsidRPr="00000000">
        <w:rPr>
          <w:rFonts w:ascii="Arial" w:cs="Arial" w:eastAsia="Arial" w:hAnsi="Arial"/>
          <w:color w:val="000000"/>
          <w:sz w:val="24"/>
          <w:szCs w:val="24"/>
          <w:rtl w:val="0"/>
        </w:rPr>
        <w:t xml:space="preserve"> - Ads on buses, trains, and taxis that move your message across the city, including custom wraps and interior posters.</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Digital Signage</w:t>
      </w:r>
      <w:r w:rsidDel="00000000" w:rsidR="00000000" w:rsidRPr="00000000">
        <w:rPr>
          <w:rFonts w:ascii="Arial" w:cs="Arial" w:eastAsia="Arial" w:hAnsi="Arial"/>
          <w:color w:val="000000"/>
          <w:sz w:val="24"/>
          <w:szCs w:val="24"/>
          <w:rtl w:val="0"/>
        </w:rPr>
        <w:t xml:space="preserve"> - Dynamic digital screens at strategic locations like shopping malls and sports arenas for real-time advertising and engagement.</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Street Furniture Advertising</w:t>
      </w:r>
      <w:r w:rsidDel="00000000" w:rsidR="00000000" w:rsidRPr="00000000">
        <w:rPr>
          <w:rFonts w:ascii="Arial" w:cs="Arial" w:eastAsia="Arial" w:hAnsi="Arial"/>
          <w:color w:val="000000"/>
          <w:sz w:val="24"/>
          <w:szCs w:val="24"/>
          <w:rtl w:val="0"/>
        </w:rPr>
        <w:t xml:space="preserve"> - Ads on bus shelters, benches, and kiosks in busy urban areas including Hollywood and Santa Monica.</w:t>
      </w:r>
    </w:p>
    <w:p w:rsidR="00000000" w:rsidDel="00000000" w:rsidP="00000000" w:rsidRDefault="00000000" w:rsidRPr="00000000" w14:paraId="0000000E">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Custom Campaigns</w:t>
      </w:r>
      <w:r w:rsidDel="00000000" w:rsidR="00000000" w:rsidRPr="00000000">
        <w:rPr>
          <w:rFonts w:ascii="Arial" w:cs="Arial" w:eastAsia="Arial" w:hAnsi="Arial"/>
          <w:color w:val="000000"/>
          <w:sz w:val="24"/>
          <w:szCs w:val="24"/>
          <w:rtl w:val="0"/>
        </w:rPr>
        <w:t xml:space="preserve"> - Tailored campaigns that align with specific marketing goals and local events.</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propose to launch a campaign that strategically places Acme Corp’s brand across our network of outdoor advertising mediums. Our proposal includes a detailed plan for placement, production, and execution, ensuring that your message reaches your target demographic effectively.</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Enclosed you will find case studies demonstrating our success with previous clients, a detailed cost breakdown, and projected outcomes for your campaign. We are excited about the possibility of partnering with Acme Corp to not only meet but exceed your advertising objectives.</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would be thrilled to discuss this proposal in more detail and answer any questions you may have. Please feel free to contact me at (310) 555-0198 or via email at contact@brightskymedia.com to arrange a convenient meeting time.</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BrightSky Media Solutions for your outdoor advertising needs. We are eager to help Acme Corp achieve remarkable visibility and growth.</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t xml:space="preserve">Director of Client Relations</w:t>
        <w:br w:type="textWrapping"/>
        <w:t xml:space="preserve">BrightSky Media Solutions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