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keepNext w:val="0"/>
        <w:keepLines w:val="0"/>
        <w:rPr>
          <w:rFonts w:ascii="Roboto" w:cs="Roboto" w:eastAsia="Roboto" w:hAnsi="Roboto"/>
          <w:b w:val="1"/>
          <w:color w:val="674ea7"/>
          <w:sz w:val="60"/>
          <w:szCs w:val="60"/>
        </w:rPr>
      </w:pPr>
      <w:bookmarkStart w:colFirst="0" w:colLast="0" w:name="_lntg56ljm653" w:id="0"/>
      <w:bookmarkEnd w:id="0"/>
      <w:r w:rsidDel="00000000" w:rsidR="00000000" w:rsidRPr="00000000">
        <w:rPr>
          <w:rFonts w:ascii="Roboto" w:cs="Roboto" w:eastAsia="Roboto" w:hAnsi="Roboto"/>
          <w:b w:val="1"/>
          <w:color w:val="674ea7"/>
          <w:sz w:val="60"/>
          <w:szCs w:val="60"/>
          <w:rtl w:val="0"/>
        </w:rPr>
        <w:t xml:space="preserve">Feasibility Report For Business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360" w:lineRule="auto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Fonts w:ascii="Source Code Pro" w:cs="Source Code Pro" w:eastAsia="Source Code Pro" w:hAnsi="Source Code Pro"/>
          <w:color w:val="424242"/>
          <w:sz w:val="20"/>
          <w:szCs w:val="20"/>
        </w:rPr>
        <w:drawing>
          <wp:inline distB="114300" distT="114300" distL="114300" distR="114300">
            <wp:extent cx="5943600" cy="50800"/>
            <wp:effectExtent b="0" l="0" r="0" t="0"/>
            <wp:docPr descr="horizontal line" id="1" name="image1.png"/>
            <a:graphic>
              <a:graphicData uri="http://schemas.openxmlformats.org/drawingml/2006/picture">
                <pic:pic>
                  <pic:nvPicPr>
                    <pic:cNvPr descr="horizontal line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3"/>
        <w:keepNext w:val="0"/>
        <w:keepLines w:val="0"/>
        <w:spacing w:after="80" w:before="280" w:lineRule="auto"/>
        <w:rPr>
          <w:rFonts w:ascii="Arial" w:cs="Arial" w:eastAsia="Arial" w:hAnsi="Arial"/>
          <w:b w:val="1"/>
          <w:sz w:val="10"/>
          <w:szCs w:val="10"/>
        </w:rPr>
      </w:pPr>
      <w:bookmarkStart w:colFirst="0" w:colLast="0" w:name="_xd3jbx7of17t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3"/>
        <w:keepNext w:val="0"/>
        <w:keepLines w:val="0"/>
        <w:spacing w:after="80" w:before="280" w:lineRule="auto"/>
        <w:rPr>
          <w:rFonts w:ascii="Arial" w:cs="Arial" w:eastAsia="Arial" w:hAnsi="Arial"/>
          <w:b w:val="1"/>
        </w:rPr>
      </w:pPr>
      <w:bookmarkStart w:colFirst="0" w:colLast="0" w:name="_mh4oknrtvf48" w:id="2"/>
      <w:bookmarkEnd w:id="2"/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Executive Summary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This feasibility report aims to evaluate the viability of launching a new business venture, focusing on market demand, financial prospects, operational requirements, and potential risks. The proposed business,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EcoClean Solutions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is centered around providing eco-friendly cleaning services to both residential and commercial sectors. This report synthesizes research findings, financial projections, and strategic considerations to inform the decision-making process.</w:t>
      </w:r>
    </w:p>
    <w:p w:rsidR="00000000" w:rsidDel="00000000" w:rsidP="00000000" w:rsidRDefault="00000000" w:rsidRPr="00000000" w14:paraId="00000006">
      <w:pPr>
        <w:pStyle w:val="Heading3"/>
        <w:keepNext w:val="0"/>
        <w:keepLines w:val="0"/>
        <w:spacing w:after="80" w:before="280" w:lineRule="auto"/>
        <w:rPr>
          <w:rFonts w:ascii="Arial" w:cs="Arial" w:eastAsia="Arial" w:hAnsi="Arial"/>
          <w:b w:val="1"/>
        </w:rPr>
      </w:pPr>
      <w:bookmarkStart w:colFirst="0" w:colLast="0" w:name="_wo0f0bu6tzu4" w:id="3"/>
      <w:bookmarkEnd w:id="3"/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Market Analysis</w:t>
      </w:r>
    </w:p>
    <w:p w:rsidR="00000000" w:rsidDel="00000000" w:rsidP="00000000" w:rsidRDefault="00000000" w:rsidRPr="00000000" w14:paraId="00000007">
      <w:pPr>
        <w:pStyle w:val="Heading4"/>
        <w:keepNext w:val="0"/>
        <w:keepLines w:val="0"/>
        <w:spacing w:after="40" w:before="240" w:lineRule="auto"/>
        <w:rPr>
          <w:rFonts w:ascii="Arial" w:cs="Arial" w:eastAsia="Arial" w:hAnsi="Arial"/>
          <w:b w:val="1"/>
          <w:color w:val="424242"/>
          <w:sz w:val="24"/>
          <w:szCs w:val="24"/>
          <w:u w:val="none"/>
        </w:rPr>
      </w:pPr>
      <w:bookmarkStart w:colFirst="0" w:colLast="0" w:name="_9elonf62v5rh" w:id="4"/>
      <w:bookmarkEnd w:id="4"/>
      <w:r w:rsidDel="00000000" w:rsidR="00000000" w:rsidRPr="00000000">
        <w:rPr>
          <w:rFonts w:ascii="Arial" w:cs="Arial" w:eastAsia="Arial" w:hAnsi="Arial"/>
          <w:b w:val="1"/>
          <w:color w:val="424242"/>
          <w:sz w:val="24"/>
          <w:szCs w:val="24"/>
          <w:u w:val="none"/>
          <w:rtl w:val="0"/>
        </w:rPr>
        <w:t xml:space="preserve">Target Market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EcoClean Solutions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targets environmentally conscious businesses and homeowners in the urban and suburban areas of the Pacific Northwest. The primary demographic includes middle to high-income households and businesses committed to sustainability.</w:t>
      </w:r>
    </w:p>
    <w:p w:rsidR="00000000" w:rsidDel="00000000" w:rsidP="00000000" w:rsidRDefault="00000000" w:rsidRPr="00000000" w14:paraId="00000009">
      <w:pPr>
        <w:pStyle w:val="Heading4"/>
        <w:keepNext w:val="0"/>
        <w:keepLines w:val="0"/>
        <w:spacing w:after="40" w:before="240" w:lineRule="auto"/>
        <w:rPr>
          <w:rFonts w:ascii="Arial" w:cs="Arial" w:eastAsia="Arial" w:hAnsi="Arial"/>
          <w:b w:val="1"/>
          <w:color w:val="424242"/>
          <w:sz w:val="24"/>
          <w:szCs w:val="24"/>
          <w:u w:val="none"/>
        </w:rPr>
      </w:pPr>
      <w:bookmarkStart w:colFirst="0" w:colLast="0" w:name="_pz3xrd14vu12" w:id="5"/>
      <w:bookmarkEnd w:id="5"/>
      <w:r w:rsidDel="00000000" w:rsidR="00000000" w:rsidRPr="00000000">
        <w:rPr>
          <w:rFonts w:ascii="Arial" w:cs="Arial" w:eastAsia="Arial" w:hAnsi="Arial"/>
          <w:b w:val="1"/>
          <w:color w:val="424242"/>
          <w:sz w:val="24"/>
          <w:szCs w:val="24"/>
          <w:u w:val="none"/>
          <w:rtl w:val="0"/>
        </w:rPr>
        <w:t xml:space="preserve">Competition Analysis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The market hosts several traditional cleaning services, but few specialize in eco-friendly practices.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EcoClean Solutions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differentiates itself through its commitment to sustainability, using biodegradable cleaning products and low-impact cleaning methods.</w:t>
      </w:r>
    </w:p>
    <w:p w:rsidR="00000000" w:rsidDel="00000000" w:rsidP="00000000" w:rsidRDefault="00000000" w:rsidRPr="00000000" w14:paraId="0000000B">
      <w:pPr>
        <w:pStyle w:val="Heading4"/>
        <w:keepNext w:val="0"/>
        <w:keepLines w:val="0"/>
        <w:spacing w:after="40" w:before="240" w:lineRule="auto"/>
        <w:rPr>
          <w:rFonts w:ascii="Arial" w:cs="Arial" w:eastAsia="Arial" w:hAnsi="Arial"/>
          <w:b w:val="1"/>
          <w:color w:val="424242"/>
          <w:sz w:val="24"/>
          <w:szCs w:val="24"/>
          <w:u w:val="none"/>
        </w:rPr>
      </w:pPr>
      <w:bookmarkStart w:colFirst="0" w:colLast="0" w:name="_mhrp7vdg9m7e" w:id="6"/>
      <w:bookmarkEnd w:id="6"/>
      <w:r w:rsidDel="00000000" w:rsidR="00000000" w:rsidRPr="00000000">
        <w:rPr>
          <w:rFonts w:ascii="Arial" w:cs="Arial" w:eastAsia="Arial" w:hAnsi="Arial"/>
          <w:b w:val="1"/>
          <w:color w:val="424242"/>
          <w:sz w:val="24"/>
          <w:szCs w:val="24"/>
          <w:u w:val="none"/>
          <w:rtl w:val="0"/>
        </w:rPr>
        <w:t xml:space="preserve">Demand Assessment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Surveys and market research indicate a growing demand for green cleaning services. Approximately 60% of surveyed individuals expressed a willingness to pay a premium for environmentally safe cleaning options.</w:t>
      </w:r>
    </w:p>
    <w:p w:rsidR="00000000" w:rsidDel="00000000" w:rsidP="00000000" w:rsidRDefault="00000000" w:rsidRPr="00000000" w14:paraId="0000000D">
      <w:pPr>
        <w:pStyle w:val="Heading3"/>
        <w:keepNext w:val="0"/>
        <w:keepLines w:val="0"/>
        <w:spacing w:after="80" w:before="280" w:lineRule="auto"/>
        <w:rPr>
          <w:rFonts w:ascii="Arial" w:cs="Arial" w:eastAsia="Arial" w:hAnsi="Arial"/>
          <w:b w:val="1"/>
        </w:rPr>
      </w:pPr>
      <w:bookmarkStart w:colFirst="0" w:colLast="0" w:name="_941ptly1pqd1" w:id="7"/>
      <w:bookmarkEnd w:id="7"/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Financial Analysis</w:t>
      </w:r>
    </w:p>
    <w:p w:rsidR="00000000" w:rsidDel="00000000" w:rsidP="00000000" w:rsidRDefault="00000000" w:rsidRPr="00000000" w14:paraId="0000000E">
      <w:pPr>
        <w:pStyle w:val="Heading4"/>
        <w:keepNext w:val="0"/>
        <w:keepLines w:val="0"/>
        <w:spacing w:after="40" w:before="240" w:lineRule="auto"/>
        <w:rPr>
          <w:rFonts w:ascii="Arial" w:cs="Arial" w:eastAsia="Arial" w:hAnsi="Arial"/>
          <w:b w:val="1"/>
          <w:color w:val="424242"/>
          <w:sz w:val="24"/>
          <w:szCs w:val="24"/>
          <w:u w:val="none"/>
        </w:rPr>
      </w:pPr>
      <w:bookmarkStart w:colFirst="0" w:colLast="0" w:name="_3d7f86xbgzuk" w:id="8"/>
      <w:bookmarkEnd w:id="8"/>
      <w:r w:rsidDel="00000000" w:rsidR="00000000" w:rsidRPr="00000000">
        <w:rPr>
          <w:rFonts w:ascii="Arial" w:cs="Arial" w:eastAsia="Arial" w:hAnsi="Arial"/>
          <w:b w:val="1"/>
          <w:color w:val="424242"/>
          <w:sz w:val="24"/>
          <w:szCs w:val="24"/>
          <w:u w:val="none"/>
          <w:rtl w:val="0"/>
        </w:rPr>
        <w:t xml:space="preserve">Startup Costs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after="0" w:afterAutospacing="0" w:befor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Initial Equipment and Supplies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: $20,000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Marketing and Advertising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: $5,000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Operational Licenses and Permits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: $2,000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Insurance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: $3,000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after="24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Total Startup Costs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: $30,000</w:t>
      </w:r>
    </w:p>
    <w:p w:rsidR="00000000" w:rsidDel="00000000" w:rsidP="00000000" w:rsidRDefault="00000000" w:rsidRPr="00000000" w14:paraId="00000014">
      <w:pPr>
        <w:pStyle w:val="Heading4"/>
        <w:keepNext w:val="0"/>
        <w:keepLines w:val="0"/>
        <w:spacing w:after="40" w:before="240" w:lineRule="auto"/>
        <w:rPr>
          <w:rFonts w:ascii="Arial" w:cs="Arial" w:eastAsia="Arial" w:hAnsi="Arial"/>
          <w:b w:val="1"/>
          <w:color w:val="424242"/>
          <w:sz w:val="24"/>
          <w:szCs w:val="24"/>
          <w:u w:val="none"/>
        </w:rPr>
      </w:pPr>
      <w:bookmarkStart w:colFirst="0" w:colLast="0" w:name="_kvzyjk977gs2" w:id="9"/>
      <w:bookmarkEnd w:id="9"/>
      <w:r w:rsidDel="00000000" w:rsidR="00000000" w:rsidRPr="00000000">
        <w:rPr>
          <w:rFonts w:ascii="Arial" w:cs="Arial" w:eastAsia="Arial" w:hAnsi="Arial"/>
          <w:b w:val="1"/>
          <w:color w:val="424242"/>
          <w:sz w:val="24"/>
          <w:szCs w:val="24"/>
          <w:u w:val="none"/>
          <w:rtl w:val="0"/>
        </w:rPr>
        <w:t xml:space="preserve">Revenue Projections</w:t>
      </w:r>
    </w:p>
    <w:p w:rsidR="00000000" w:rsidDel="00000000" w:rsidP="00000000" w:rsidRDefault="00000000" w:rsidRPr="00000000" w14:paraId="00000015">
      <w:pPr>
        <w:spacing w:after="240" w:befor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First-year revenue is projected at $150,000, with a 20% increase anticipated yearly based on market expansion and repeat clientele.</w:t>
      </w:r>
    </w:p>
    <w:p w:rsidR="00000000" w:rsidDel="00000000" w:rsidP="00000000" w:rsidRDefault="00000000" w:rsidRPr="00000000" w14:paraId="00000016">
      <w:pPr>
        <w:pStyle w:val="Heading4"/>
        <w:keepNext w:val="0"/>
        <w:keepLines w:val="0"/>
        <w:spacing w:after="40" w:before="240" w:lineRule="auto"/>
        <w:rPr>
          <w:rFonts w:ascii="Arial" w:cs="Arial" w:eastAsia="Arial" w:hAnsi="Arial"/>
          <w:b w:val="1"/>
          <w:color w:val="424242"/>
          <w:sz w:val="24"/>
          <w:szCs w:val="24"/>
          <w:u w:val="none"/>
        </w:rPr>
      </w:pPr>
      <w:bookmarkStart w:colFirst="0" w:colLast="0" w:name="_9ke2uig7zy1h" w:id="10"/>
      <w:bookmarkEnd w:id="10"/>
      <w:r w:rsidDel="00000000" w:rsidR="00000000" w:rsidRPr="00000000">
        <w:rPr>
          <w:rFonts w:ascii="Arial" w:cs="Arial" w:eastAsia="Arial" w:hAnsi="Arial"/>
          <w:b w:val="1"/>
          <w:color w:val="424242"/>
          <w:sz w:val="24"/>
          <w:szCs w:val="24"/>
          <w:u w:val="none"/>
          <w:rtl w:val="0"/>
        </w:rPr>
        <w:t xml:space="preserve">Break-Even Analysis</w:t>
      </w:r>
    </w:p>
    <w:p w:rsidR="00000000" w:rsidDel="00000000" w:rsidP="00000000" w:rsidRDefault="00000000" w:rsidRPr="00000000" w14:paraId="00000017">
      <w:pPr>
        <w:spacing w:after="240" w:befor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The business is expected to reach its break-even point within the first 18 months of operation.</w:t>
      </w:r>
    </w:p>
    <w:p w:rsidR="00000000" w:rsidDel="00000000" w:rsidP="00000000" w:rsidRDefault="00000000" w:rsidRPr="00000000" w14:paraId="00000018">
      <w:pPr>
        <w:pStyle w:val="Heading3"/>
        <w:keepNext w:val="0"/>
        <w:keepLines w:val="0"/>
        <w:spacing w:after="80" w:before="280" w:lineRule="auto"/>
        <w:rPr>
          <w:rFonts w:ascii="Arial" w:cs="Arial" w:eastAsia="Arial" w:hAnsi="Arial"/>
          <w:b w:val="1"/>
        </w:rPr>
      </w:pPr>
      <w:bookmarkStart w:colFirst="0" w:colLast="0" w:name="_5htpppg2hdu4" w:id="11"/>
      <w:bookmarkEnd w:id="11"/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Operational Plan</w:t>
      </w:r>
    </w:p>
    <w:p w:rsidR="00000000" w:rsidDel="00000000" w:rsidP="00000000" w:rsidRDefault="00000000" w:rsidRPr="00000000" w14:paraId="00000019">
      <w:pPr>
        <w:pStyle w:val="Heading4"/>
        <w:keepNext w:val="0"/>
        <w:keepLines w:val="0"/>
        <w:spacing w:after="40" w:before="240" w:lineRule="auto"/>
        <w:rPr>
          <w:rFonts w:ascii="Arial" w:cs="Arial" w:eastAsia="Arial" w:hAnsi="Arial"/>
          <w:b w:val="1"/>
          <w:color w:val="424242"/>
          <w:sz w:val="24"/>
          <w:szCs w:val="24"/>
          <w:u w:val="none"/>
        </w:rPr>
      </w:pPr>
      <w:bookmarkStart w:colFirst="0" w:colLast="0" w:name="_e2csp7mtsxr2" w:id="12"/>
      <w:bookmarkEnd w:id="12"/>
      <w:r w:rsidDel="00000000" w:rsidR="00000000" w:rsidRPr="00000000">
        <w:rPr>
          <w:rFonts w:ascii="Arial" w:cs="Arial" w:eastAsia="Arial" w:hAnsi="Arial"/>
          <w:b w:val="1"/>
          <w:color w:val="424242"/>
          <w:sz w:val="24"/>
          <w:szCs w:val="24"/>
          <w:u w:val="none"/>
          <w:rtl w:val="0"/>
        </w:rPr>
        <w:t xml:space="preserve">Business Model</w:t>
      </w:r>
    </w:p>
    <w:p w:rsidR="00000000" w:rsidDel="00000000" w:rsidP="00000000" w:rsidRDefault="00000000" w:rsidRPr="00000000" w14:paraId="0000001A">
      <w:pPr>
        <w:spacing w:after="240" w:befor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EcoClean Solutions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will operate a direct-to-consumer model, offering cleaning services booked through an online platform. The business will start with a team of 10 trained cleaning professionals.</w:t>
      </w:r>
    </w:p>
    <w:p w:rsidR="00000000" w:rsidDel="00000000" w:rsidP="00000000" w:rsidRDefault="00000000" w:rsidRPr="00000000" w14:paraId="0000001B">
      <w:pPr>
        <w:pStyle w:val="Heading4"/>
        <w:keepNext w:val="0"/>
        <w:keepLines w:val="0"/>
        <w:spacing w:after="40" w:before="240" w:lineRule="auto"/>
        <w:rPr>
          <w:rFonts w:ascii="Arial" w:cs="Arial" w:eastAsia="Arial" w:hAnsi="Arial"/>
          <w:b w:val="1"/>
          <w:color w:val="424242"/>
          <w:sz w:val="24"/>
          <w:szCs w:val="24"/>
          <w:u w:val="none"/>
        </w:rPr>
      </w:pPr>
      <w:bookmarkStart w:colFirst="0" w:colLast="0" w:name="_ra1fiu8hf6e" w:id="13"/>
      <w:bookmarkEnd w:id="13"/>
      <w:r w:rsidDel="00000000" w:rsidR="00000000" w:rsidRPr="00000000">
        <w:rPr>
          <w:rFonts w:ascii="Arial" w:cs="Arial" w:eastAsia="Arial" w:hAnsi="Arial"/>
          <w:b w:val="1"/>
          <w:color w:val="424242"/>
          <w:sz w:val="24"/>
          <w:szCs w:val="24"/>
          <w:u w:val="none"/>
          <w:rtl w:val="0"/>
        </w:rPr>
        <w:t xml:space="preserve">Location and Logistics</w:t>
      </w:r>
    </w:p>
    <w:p w:rsidR="00000000" w:rsidDel="00000000" w:rsidP="00000000" w:rsidRDefault="00000000" w:rsidRPr="00000000" w14:paraId="0000001C">
      <w:pPr>
        <w:spacing w:after="240" w:befor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Operations will be based in a central warehouse for storing cleaning supplies and equipment. Services will be offered within a 50-mile radius of the urban center.</w:t>
      </w:r>
    </w:p>
    <w:p w:rsidR="00000000" w:rsidDel="00000000" w:rsidP="00000000" w:rsidRDefault="00000000" w:rsidRPr="00000000" w14:paraId="0000001D">
      <w:pPr>
        <w:pStyle w:val="Heading3"/>
        <w:keepNext w:val="0"/>
        <w:keepLines w:val="0"/>
        <w:spacing w:after="80" w:before="280" w:lineRule="auto"/>
        <w:rPr>
          <w:rFonts w:ascii="Arial" w:cs="Arial" w:eastAsia="Arial" w:hAnsi="Arial"/>
          <w:b w:val="1"/>
        </w:rPr>
      </w:pPr>
      <w:bookmarkStart w:colFirst="0" w:colLast="0" w:name="_w5zj29h87bjm" w:id="14"/>
      <w:bookmarkEnd w:id="14"/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Risk Analysis</w:t>
      </w:r>
    </w:p>
    <w:p w:rsidR="00000000" w:rsidDel="00000000" w:rsidP="00000000" w:rsidRDefault="00000000" w:rsidRPr="00000000" w14:paraId="0000001E">
      <w:pPr>
        <w:pStyle w:val="Heading4"/>
        <w:keepNext w:val="0"/>
        <w:keepLines w:val="0"/>
        <w:spacing w:after="40" w:before="240" w:lineRule="auto"/>
        <w:rPr>
          <w:rFonts w:ascii="Arial" w:cs="Arial" w:eastAsia="Arial" w:hAnsi="Arial"/>
          <w:b w:val="1"/>
          <w:color w:val="424242"/>
          <w:sz w:val="24"/>
          <w:szCs w:val="24"/>
          <w:u w:val="none"/>
        </w:rPr>
      </w:pPr>
      <w:bookmarkStart w:colFirst="0" w:colLast="0" w:name="_1r8q25srrdfy" w:id="15"/>
      <w:bookmarkEnd w:id="15"/>
      <w:r w:rsidDel="00000000" w:rsidR="00000000" w:rsidRPr="00000000">
        <w:rPr>
          <w:rFonts w:ascii="Arial" w:cs="Arial" w:eastAsia="Arial" w:hAnsi="Arial"/>
          <w:b w:val="1"/>
          <w:color w:val="424242"/>
          <w:sz w:val="24"/>
          <w:szCs w:val="24"/>
          <w:u w:val="none"/>
          <w:rtl w:val="0"/>
        </w:rPr>
        <w:t xml:space="preserve">Market Risks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after="0" w:afterAutospacing="0" w:befor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Competition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: Established cleaning services may adopt eco-friendly practices, increasing competition.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after="24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Market Saturation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: High demand may lead to rapid market saturation.</w:t>
      </w:r>
    </w:p>
    <w:p w:rsidR="00000000" w:rsidDel="00000000" w:rsidP="00000000" w:rsidRDefault="00000000" w:rsidRPr="00000000" w14:paraId="00000021">
      <w:pPr>
        <w:pStyle w:val="Heading4"/>
        <w:keepNext w:val="0"/>
        <w:keepLines w:val="0"/>
        <w:spacing w:after="40" w:before="240" w:lineRule="auto"/>
        <w:rPr>
          <w:rFonts w:ascii="Arial" w:cs="Arial" w:eastAsia="Arial" w:hAnsi="Arial"/>
          <w:b w:val="1"/>
          <w:color w:val="424242"/>
          <w:sz w:val="24"/>
          <w:szCs w:val="24"/>
          <w:u w:val="none"/>
        </w:rPr>
      </w:pPr>
      <w:bookmarkStart w:colFirst="0" w:colLast="0" w:name="_1y7c3suoaqz3" w:id="16"/>
      <w:bookmarkEnd w:id="16"/>
      <w:r w:rsidDel="00000000" w:rsidR="00000000" w:rsidRPr="00000000">
        <w:rPr>
          <w:rFonts w:ascii="Arial" w:cs="Arial" w:eastAsia="Arial" w:hAnsi="Arial"/>
          <w:b w:val="1"/>
          <w:color w:val="424242"/>
          <w:sz w:val="24"/>
          <w:szCs w:val="24"/>
          <w:u w:val="none"/>
          <w:rtl w:val="0"/>
        </w:rPr>
        <w:t xml:space="preserve">Financial Risks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spacing w:after="0" w:afterAutospacing="0" w:befor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Cost Overruns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: Initial cost estimates for supplies and marketing may be exceeded.</w:t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spacing w:after="24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Revenue Shortfalls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: Projected revenues may not be achieved if market demand is overestimated.</w:t>
      </w:r>
    </w:p>
    <w:p w:rsidR="00000000" w:rsidDel="00000000" w:rsidP="00000000" w:rsidRDefault="00000000" w:rsidRPr="00000000" w14:paraId="00000024">
      <w:pPr>
        <w:pStyle w:val="Heading3"/>
        <w:keepNext w:val="0"/>
        <w:keepLines w:val="0"/>
        <w:spacing w:after="80" w:before="280" w:lineRule="auto"/>
        <w:rPr>
          <w:rFonts w:ascii="Arial" w:cs="Arial" w:eastAsia="Arial" w:hAnsi="Arial"/>
          <w:b w:val="1"/>
        </w:rPr>
      </w:pPr>
      <w:bookmarkStart w:colFirst="0" w:colLast="0" w:name="_l7uszm9kvnnd" w:id="17"/>
      <w:bookmarkEnd w:id="17"/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Conclusion and Recommendations</w:t>
      </w:r>
    </w:p>
    <w:p w:rsidR="00000000" w:rsidDel="00000000" w:rsidP="00000000" w:rsidRDefault="00000000" w:rsidRPr="00000000" w14:paraId="00000025">
      <w:pPr>
        <w:spacing w:after="240" w:befor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EcoClean Solutions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presents a viable business opportunity with a strong market demand for eco-friendly cleaning services. Financial projections indicate a profitable venture with a robust growth potential. However, it is recommended to proceed with caution, keeping a close watch on operational costs and market dynamics. Implementing a phased approach to expansion can mitigate financial risks while capitalizing on market opportunities.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08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Source Code Pr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Oswald">
    <w:embedRegular w:fontKey="{00000000-0000-0000-0000-000000000000}" r:id="rId9" w:subsetted="0"/>
    <w:embedBold w:fontKey="{00000000-0000-0000-0000-000000000000}" r:id="rId10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Code Pro" w:cs="Source Code Pro" w:eastAsia="Source Code Pro" w:hAnsi="Source Code Pro"/>
        <w:color w:val="424242"/>
        <w:lang w:val="en"/>
      </w:rPr>
    </w:rPrDefault>
    <w:pPrDefault>
      <w:pPr>
        <w:spacing w:before="20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line="240" w:lineRule="auto"/>
    </w:pPr>
    <w:rPr>
      <w:rFonts w:ascii="Oswald" w:cs="Oswald" w:eastAsia="Oswald" w:hAnsi="Oswald"/>
      <w:color w:val="424242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20" w:line="240" w:lineRule="auto"/>
    </w:pPr>
    <w:rPr>
      <w:rFonts w:ascii="Source Code Pro" w:cs="Source Code Pro" w:eastAsia="Source Code Pro" w:hAnsi="Source Code Pro"/>
      <w:b w:val="1"/>
      <w:color w:val="e31c6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line="360" w:lineRule="auto"/>
    </w:pPr>
    <w:rPr>
      <w:rFonts w:ascii="Oswald" w:cs="Oswald" w:eastAsia="Oswald" w:hAnsi="Oswald"/>
      <w:color w:val="424242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0" w:line="240" w:lineRule="auto"/>
    </w:pPr>
    <w:rPr>
      <w:rFonts w:ascii="Oswald" w:cs="Oswald" w:eastAsia="Oswald" w:hAnsi="Oswald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120" w:lineRule="auto"/>
    </w:pPr>
    <w:rPr>
      <w:rFonts w:ascii="Source Code Pro" w:cs="Source Code Pro" w:eastAsia="Source Code Pro" w:hAnsi="Source Code Pro"/>
      <w:b w:val="1"/>
      <w:color w:val="e31c6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10" Type="http://schemas.openxmlformats.org/officeDocument/2006/relationships/font" Target="fonts/Oswald-bold.ttf"/><Relationship Id="rId9" Type="http://schemas.openxmlformats.org/officeDocument/2006/relationships/font" Target="fonts/Oswald-regular.ttf"/><Relationship Id="rId5" Type="http://schemas.openxmlformats.org/officeDocument/2006/relationships/font" Target="fonts/SourceCodePro-regular.ttf"/><Relationship Id="rId6" Type="http://schemas.openxmlformats.org/officeDocument/2006/relationships/font" Target="fonts/SourceCodePro-bold.ttf"/><Relationship Id="rId7" Type="http://schemas.openxmlformats.org/officeDocument/2006/relationships/font" Target="fonts/SourceCodePro-italic.ttf"/><Relationship Id="rId8" Type="http://schemas.openxmlformats.org/officeDocument/2006/relationships/font" Target="fonts/SourceCodePr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