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Family Reference Letter For Court</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Emma Brown</w:t>
        <w:br w:type="textWrapping"/>
      </w:r>
      <w:r w:rsidDel="00000000" w:rsidR="00000000" w:rsidRPr="00000000">
        <w:rPr>
          <w:rFonts w:ascii="Arial" w:cs="Arial" w:eastAsia="Arial" w:hAnsi="Arial"/>
          <w:color w:val="000000"/>
          <w:sz w:val="24"/>
          <w:szCs w:val="24"/>
          <w:rtl w:val="0"/>
        </w:rPr>
        <w:t xml:space="preserve">789 Elm Street</w:t>
        <w:br w:type="textWrapping"/>
        <w:t xml:space="preserve">Springfield, USA 67890</w:t>
        <w:br w:type="textWrapping"/>
        <w:t xml:space="preserve">emmalbrown@email.com</w:t>
        <w:br w:type="textWrapping"/>
        <w:t xml:space="preserve">(987) 654-3210</w:t>
        <w:br w:type="textWrapping"/>
        <w:t xml:space="preserve">August 7,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The Honorable Robert White</w:t>
        <w:br w:type="textWrapping"/>
      </w:r>
      <w:r w:rsidDel="00000000" w:rsidR="00000000" w:rsidRPr="00000000">
        <w:rPr>
          <w:rFonts w:ascii="Arial" w:cs="Arial" w:eastAsia="Arial" w:hAnsi="Arial"/>
          <w:color w:val="000000"/>
          <w:sz w:val="24"/>
          <w:szCs w:val="24"/>
          <w:rtl w:val="0"/>
        </w:rPr>
        <w:t xml:space="preserve">Judge</w:t>
        <w:br w:type="textWrapping"/>
        <w:t xml:space="preserve">Springfield District Court</w:t>
        <w:br w:type="textWrapping"/>
        <w:t xml:space="preserve">123 Court Avenue</w:t>
        <w:br w:type="textWrapping"/>
        <w:t xml:space="preserve">Springfield, USA 67890</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Judge White,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provide a character reference for my sister, Jessica Green, who is currently appearing before you. I have had the pleasure of knowing Jessica for her entire life and can confidently speak to her character, values, and the positive impact she has on those around her.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Jessica has always been a person of great integrity and compassion. As her sibling, I have witnessed firsthand her dedication to her family, friends, and community. She is a loving mother to her three children, a devoted wife, and a caring daughter to our elderly parents. Her commitment to her family is unwavering, and she consistently goes above and beyond to ensure their well-being.</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specific instance that highlights Jessica’s character occurred last year when our community was struck by a severe storm. Jessica organized a neighborhood cleanup and personally helped several families rebuild their homes. Her leadership and selflessness during this challenging time brought our community closer together and demonstrated her ability to inspire and support others.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Jessica has also been actively involved in various community service activities. She volunteers at the local food bank, mentors at-risk youth, and participates in charity events. Her willingness to give back to the community is a testament to her generous and caring nature.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I understand the seriousness of the matter before the court, I believe that Jessica’s actions were out of character and do not reflect her true self. She is genuinely remorseful and has taken steps to address the situation and ensure that it does not happen again. Jessica is committed to making amends and has already sought counseling to better understand and manage her actions.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Honor, I respectfully ask for leniency in Jessica’s case. She is a good person who made a mistake, but she has shown a genuine desire to learn from this experience and become a better individual. I believe that with the support of her family and community, Jessica can continue to make positive contributions and lead a law-abiding life.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letter. Please feel free to contact me at (987) 654-3210 or emmalbrown@email.com if you require any further information.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Emma Brown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