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Business Letter Salutation to a Doctor</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434343"/>
          <w:sz w:val="18"/>
          <w:szCs w:val="18"/>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[Your Name]</w:t>
        <w:br w:type="textWrapping"/>
        <w:t xml:space="preserve">[Your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4">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Dr. [Doctor's Last Name]</w:t>
        <w:br w:type="textWrapping"/>
        <w:t xml:space="preserve">[Their Title, if applicable, e.g., Director of Research]</w:t>
        <w:br w:type="textWrapping"/>
        <w:t xml:space="preserve">[Their Institution or Practice Name]</w:t>
        <w:br w:type="textWrapping"/>
        <w:t xml:space="preserve">[Address]</w:t>
        <w:br w:type="textWrapping"/>
        <w:t xml:space="preserve">[City, State, Zip Code]</w:t>
      </w:r>
    </w:p>
    <w:p w:rsidR="00000000" w:rsidDel="00000000" w:rsidP="00000000" w:rsidRDefault="00000000" w:rsidRPr="00000000" w14:paraId="00000005">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Dear Dr. [Doctor's Last Name],</w:t>
      </w:r>
    </w:p>
    <w:p w:rsidR="00000000" w:rsidDel="00000000" w:rsidP="00000000" w:rsidRDefault="00000000" w:rsidRPr="00000000" w14:paraId="00000006">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[Introduction – Begin your letter with a brief introduction, stating the purpose of your correspondence. For example, you might be writing to inquire about a professional opportunity, to request information, or to discuss a business matter related to their expertise.]</w:t>
      </w:r>
    </w:p>
    <w:p w:rsidR="00000000" w:rsidDel="00000000" w:rsidP="00000000" w:rsidRDefault="00000000" w:rsidRPr="00000000" w14:paraId="00000007">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[Body of the Letter – Here, elaborate on the reason for your letter. Provide necessary details to help the recipient understand your request or the information you're seeking. This section can be several paragraphs long, depending on the complexity of your inquiry or proposal.]</w:t>
      </w:r>
    </w:p>
    <w:p w:rsidR="00000000" w:rsidDel="00000000" w:rsidP="00000000" w:rsidRDefault="00000000" w:rsidRPr="00000000" w14:paraId="00000008">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[Conclusion – Wrap up your letter by summarizing your main points or your request. You can also express your appreciation for the recipient's time and consideration. Indicate any attachments or enclosures.]</w:t>
      </w:r>
    </w:p>
    <w:p w:rsidR="00000000" w:rsidDel="00000000" w:rsidP="00000000" w:rsidRDefault="00000000" w:rsidRPr="00000000" w14:paraId="00000009">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Sincerely,</w:t>
      </w:r>
    </w:p>
    <w:p w:rsidR="00000000" w:rsidDel="00000000" w:rsidP="00000000" w:rsidRDefault="00000000" w:rsidRPr="00000000" w14:paraId="0000000A">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[Your Name]</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C">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E">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