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b45f06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b45f06"/>
          <w:sz w:val="60"/>
          <w:szCs w:val="60"/>
          <w:rtl w:val="0"/>
        </w:rPr>
        <w:t xml:space="preserve">Receipt For Purchase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Name: ABC Store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789 Commerce Lane, Cityville, CA 90001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(555) 321-6549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contact@abcstore.com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Purchase Receipt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26,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#: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789654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Information: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Alex Johnson</w:t>
        <w:br w:type="textWrapping"/>
        <w:t xml:space="preserve">123 Maple Drive</w:t>
        <w:br w:type="textWrapping"/>
        <w:t xml:space="preserve">Cityville, CA 90001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tbl>
      <w:tblPr>
        <w:tblStyle w:val="Table1"/>
        <w:tblW w:w="5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"/>
        <w:gridCol w:w="1145"/>
        <w:gridCol w:w="1280"/>
        <w:gridCol w:w="1190"/>
        <w:tblGridChange w:id="0">
          <w:tblGrid>
            <w:gridCol w:w="1955"/>
            <w:gridCol w:w="1145"/>
            <w:gridCol w:w="1280"/>
            <w:gridCol w:w="11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Laptop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$1,000.00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Wireless Mouse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Laptop Bag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$50.00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USB-C Cable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$20.00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$1,095.00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Tax (7.5%):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$82.13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$1,177.13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Credit Card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Card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**** **** **** 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987654321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your purchase!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