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0b539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0b5394"/>
          <w:sz w:val="60"/>
          <w:szCs w:val="60"/>
          <w:rtl w:val="0"/>
        </w:rPr>
        <w:t xml:space="preserve">Attestation Forms For Travel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Personal Information: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Full 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of Birth (DD/MM/YYYY):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Passport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Nationality: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Travel Details: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of Departure (DD/MM/YYYY):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of Arrival (DD/MM/YYYY):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Flight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Departure Country: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spacing w:after="24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Destination Country: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Health Declaration: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hereby declare the following (check where applicable):</w:t>
        <w:br w:type="textWrapping"/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have not tested positive for COVID-19 in the past 14 days.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have not been in close contact with a confirmed case of COVID-19 in the past 14 days.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not experiencing any symptoms related to COVID-19, such as fever, cough, or difficulty breathing.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spacing w:after="24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agree to comply with the health and safety measures enforced by the destination country, including but not limited to quarantine and testing requirements.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Travel Insurance: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4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confirm that I have secured travel insurance, which covers COVID-19-related issues.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Legal Acknowledgment: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certify that the information provided above is true and correct to the best of my knowledge.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understand that providing false information may result in denial of entry, fines, or other penalties as determined by authorities.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Signed: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 (Signature)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 (DD/MM/YYYY)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