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Inform Letter To Friend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Emma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4567 Maple Street</w:t>
        <w:br w:type="textWrapping"/>
        <w:t xml:space="preserve">Springfield, IL 62701</w:t>
        <w:br w:type="textWrapping"/>
        <w:t xml:space="preserve">emma.johnson@example.com</w:t>
        <w:br w:type="textWrapping"/>
        <w:t xml:space="preserve">(555) 765-4321</w:t>
        <w:br w:type="textWrapping"/>
        <w:t xml:space="preserve">June 12,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Sarah,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in great spirits! It's been a while since we last caught up, and I wanted to share some exciting news with you.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Guess what? I recently got a promotion at work! Starting next month, I will be the new Marketing Manager at my company. It’s a big step up from my previous role, and I’m thrilled about the new responsibilities and opportunities this position will bring.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Also, I've decided to take a short vacation to celebrate. I'll be heading to the mountains for a week-long retreat. It’s going to be a perfect getaway to relax and recharge before diving into my new role.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love to hear what's been going on in your life as well. How are things with you and the family? Any exciting updates or plans for the summer?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Let's plan to catch up soon. Maybe we can meet for coffee or a weekend brunch once I’m back from my trip. I really miss our hangouts and all the laughs we share.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Looking forward to hearing from you soon!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Emma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