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990000"/>
          <w:sz w:val="60"/>
          <w:szCs w:val="60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990000"/>
          <w:sz w:val="60"/>
          <w:szCs w:val="60"/>
          <w:shd w:fill="fff2cc" w:val="clear"/>
          <w:rtl w:val="0"/>
        </w:rPr>
        <w:t xml:space="preserve">Business Proposal to Bank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Business Proposal for Bank Loan: Bella’s Boutique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Prepared by: Bella Martin</w:t>
        <w:br w:type="textWrapping"/>
        <w:t xml:space="preserve">Position: Owner, Bella’s Boutique</w:t>
        <w:br w:type="textWrapping"/>
        <w:t xml:space="preserve">Date: October 16, 2024</w:t>
      </w:r>
    </w:p>
    <w:p w:rsidR="00000000" w:rsidDel="00000000" w:rsidP="00000000" w:rsidRDefault="00000000" w:rsidRPr="00000000" w14:paraId="00000005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qojgr7mjst8i" w:id="1"/>
      <w:bookmarkEnd w:id="1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Executive Summary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secure a loan of $50,000 to expand Bella’s Boutique, a successful clothing store specializing in contemporary women's fashion.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Business Overview: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Established in 2019, Bella’s Boutique has consistently grown, showcasing a strong customer base and solid sales figures within a competitive retail market.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Loan Purpose: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funding will be used to expand our inventory, enhance our e-commerce platform, and open a second location.</w:t>
      </w:r>
    </w:p>
    <w:p w:rsidR="00000000" w:rsidDel="00000000" w:rsidP="00000000" w:rsidRDefault="00000000" w:rsidRPr="00000000" w14:paraId="00000009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u6opmtx3lo3x" w:id="2"/>
      <w:bookmarkEnd w:id="2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Business Description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Company History: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Opened in 2019, quickly established a loyal customer base due to unique product offerings and excellent customer service.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Product Range: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Offers a curated selection of women’s clothing focusing on quality, affordability, and latest trends.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Prime commercial area with high foot traffic, aiding in strong sales performance.</w:t>
      </w:r>
    </w:p>
    <w:p w:rsidR="00000000" w:rsidDel="00000000" w:rsidP="00000000" w:rsidRDefault="00000000" w:rsidRPr="00000000" w14:paraId="0000000D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g4xxna7nfu4o" w:id="3"/>
      <w:bookmarkEnd w:id="3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Market Analysis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Industry Overview: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retail fashion industry is rebounding, with an increased demand for boutique shopping experiences post-pandemic.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Target Market: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Women aged 20-40 who value unique fashion pieces that are not available in large retail chains.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Competition: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Primarily other local boutiques and major online retailers. Our unique selling proposition is personal customer service and exclusive collections.</w:t>
      </w:r>
    </w:p>
    <w:p w:rsidR="00000000" w:rsidDel="00000000" w:rsidP="00000000" w:rsidRDefault="00000000" w:rsidRPr="00000000" w14:paraId="00000011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m2fb9off78gr" w:id="4"/>
      <w:bookmarkEnd w:id="4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Financial Plan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Current Financial Status: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Profitable for the past three years, with annual revenues growing at 15% per year.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Loan Details: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Seeking $50,000 with a proposed repayment period of 5 years.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Use of Funds: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$20,000 for inventory expansion, $15,000 for e-commerce upgrades, $15,000 for leasing and renovating a new store location.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Financial Projections: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Detailed profit and loss forecasts indicate a 20% increase in revenue with the expansion, comfortably covering loan repayment plus interest.</w:t>
      </w:r>
    </w:p>
    <w:p w:rsidR="00000000" w:rsidDel="00000000" w:rsidP="00000000" w:rsidRDefault="00000000" w:rsidRPr="00000000" w14:paraId="00000016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zhnfhpb58fex" w:id="5"/>
      <w:bookmarkEnd w:id="5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Marketing Strategy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Promotional Activities: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Plan to increase online marketing, leverage social media platforms, and host local fashion events to attract more clientele.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Customer Engagement: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Enhancing the e-commerce experience and launching a loyalty program to increase customer retention and satisfaction.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Growth Strategy: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Expansion into a second location to access new market areas and increase overall market share.</w:t>
      </w:r>
    </w:p>
    <w:p w:rsidR="00000000" w:rsidDel="00000000" w:rsidP="00000000" w:rsidRDefault="00000000" w:rsidRPr="00000000" w14:paraId="0000001A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ejhfbfxr0z7k" w:id="6"/>
      <w:bookmarkEnd w:id="6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Management Team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Owner and Manager: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Bella Martin, with over 10 years of experience in retail management and fashion merchandising.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Support Staff: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team of experienced sales associates and a marketing coordinator to support business operations and promotional efforts.</w:t>
      </w:r>
    </w:p>
    <w:p w:rsidR="00000000" w:rsidDel="00000000" w:rsidP="00000000" w:rsidRDefault="00000000" w:rsidRPr="00000000" w14:paraId="0000001D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l8ixitk1u0y5" w:id="7"/>
      <w:bookmarkEnd w:id="7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Loan Repayment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Repayment Plan: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Anticipate generating sufficient increased revenue to begin loan repayment within the first year of expansion, proposing a monthly repayment schedule.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Financial Health Indicators: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Strong credit score, detailed balance sheets, and cash flow statements demonstrate the financial stability and capability to meet loan obligations.</w:t>
      </w:r>
    </w:p>
    <w:p w:rsidR="00000000" w:rsidDel="00000000" w:rsidP="00000000" w:rsidRDefault="00000000" w:rsidRPr="00000000" w14:paraId="00000020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rzmadn3oftcz" w:id="8"/>
      <w:bookmarkEnd w:id="8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Supporting Documents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Appendix A: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Financial statements for the last three years.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Appendix B: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Business plan and revenue projections post-expansion.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Appendix C: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Market research data and analysis.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Appendix 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Resumes of management team and staff credentials.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