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2 Minutes Persuasive Speech</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Ladies and gentlemen,</w:t>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Every minute, one garbage truck of plastic is dumped into our oceans. This shocking fact alone should compel us all to take immediate action against one of the most pervasive environmental threats of our time: single-use plastics.</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Why should we care? Because plastic pollution does more than just litter our beautiful landscapes and oceans. It poses a severe risk to wildlife, disrupts human health through the food chain, and creates unsustainable waste management challenges. Picture this: by 2050, scientists estimate there will be more plastic by weight in the ocean than fish. Do we really want to be responsible for turning our oceans into plastic soups?</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solution starts with us, the consumers. By refusing single-use plastics and opting for reusable alternatives, we have the power to drive change. Imagine if every one of us stopped using plastic straws, bags, and bottles. The impact would be profound. Businesses would shift to greener alternatives, and less plastic waste would end up in our environment.</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action must also come from above. We need policies that restrict plastic production, promote recycling, and hold manufacturers accountable for the environmental impact of their products. It's not just about cleaning up; it's about stopping the problem at its source.</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urge each of you to consider the role you play in this environmental crisis. Reduce, reuse, and insist on regulations that will help manage and ultimately eliminate single-use plastics. Let's choose a cleaner, healthier planet—not just for our generation but for every future one. It's time to act, not tomorrow, not next week, but today.</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Thank you.</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