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Roboto" w:cs="Roboto" w:eastAsia="Roboto" w:hAnsi="Roboto"/>
          <w:b w:val="1"/>
          <w:color w:val="1c4587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1c4587"/>
          <w:sz w:val="60"/>
          <w:szCs w:val="60"/>
          <w:rtl w:val="0"/>
        </w:rPr>
        <w:t xml:space="preserve">Bank Statement in Accounting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Document Type: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Bank Statement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Purpose in Accounting: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Provides a detailed summary of transactions within a bank account for a specified period, typically on a monthly basis.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Content: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Transaction Details: Includes information on deposits, withdrawals, bank charges, and interest, complete with dates, descriptions, and amounts.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Opening Balance: Indicates the amount present in the account at the start of the statement period.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Closing Balance: Shows the account balance at the end of the statement period.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Uses in Accounting: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Facilitates account reconciliation by comparing the recorded balance against the bank-reported balance, ensuring accuracy and identifying discrepancies.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Essential for monitoring cash flow, providing insights into the financial health of the business by tracking revenues and expenditures.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Serves as third-party verification for transactions recorded in the company’s cash account ledger, supporting the accuracy of financial records.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Helps in detecting potential fraud, errors, and unauthorized transactions, safeguarding the company's assets.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Aids in financial analysis and planning, contributing to effective budgeting, forecasting, and strategic decision-making.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Critical for compliance and auditing purposes, offering documented evidence required for tax preparation, auditing processes, and adhering to regulatory standards.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Importance: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The bank statement is a key financial document in accounting, providing an objective and comprehensive record of all transactions affecting a business’s bank account. It supports effective financial management, accountability, and compliance, playing an integral role in maintaining the financial health and integrity of a business.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