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Speech Outline For Mental Health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Attention Grabber: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Share a striking statistic or a relatable anecdote. For example, "Did you know that one in five adults experiences mental illness each year?"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"Today, I will discuss the importance of recognizing mental health issues and the steps we can take to support those affected."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Significance: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why mental health is a critical issue that impacts everyone, whether directly or indirectly.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Preview of Main Points: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Briefly introduce the topics you will cover, such as signs of mental health issues, ways to offer support, and the importance of professional help.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Body: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Point 1: Recognizing Mental Health Issues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Definition and Scope: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Define what mental health encompasses and the common types of mental disorders.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Signs and Symptoms: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the general signs of mental health struggles, such as changes in mood, behavior, or daily activities.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Myths vs. Facts: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Clarify common misconceptions about mental health to educate the audience.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Point 2: Impact of Mental Health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Impact: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how mental health issues can affect an individual’s life, work, and relationships.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Societal Impact: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Talk about the broader effects on communities and workplaces, including economic costs and social stigmas.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Point 3: Supporting Those with Mental Health Issues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to Offer Help: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tips on supportive communication, respecting boundaries, and encouraging professional help.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Resources Available: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Highlight local and national resources, like counseling centers, hotlines, and online support.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Point 4: Importance of Self-Care and Professional Help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Self-Care Strategies: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the importance of self-care for everyone, including those helping others with mental health issues.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Seeking Professional Help: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Emphasize the value of professional advice and treatment, debunking any stigma about seeking therapy or medication.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Recap of Main Points: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Summarize the key points discussed about recognizing, understanding, and supporting mental health.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Encourage the audience to be proactive in their communities and personal lives, whether by educating themselves further, reaching out to those in need, or advocating for better mental health resources.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 Quote or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Leave the audience with a thought-provoking quote or a hopeful statement about the progress in mental health awareness and support.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