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85200c"/>
          <w:sz w:val="60"/>
          <w:szCs w:val="60"/>
          <w:u w:val="single"/>
          <w:shd w:fill="fff2cc" w:val="clear"/>
        </w:rPr>
      </w:pPr>
      <w:bookmarkStart w:colFirst="0" w:colLast="0" w:name="_hhevn0icya3z" w:id="0"/>
      <w:bookmarkEnd w:id="0"/>
      <w:r w:rsidDel="00000000" w:rsidR="00000000" w:rsidRPr="00000000">
        <w:rPr>
          <w:rFonts w:ascii="Roboto" w:cs="Roboto" w:eastAsia="Roboto" w:hAnsi="Roboto"/>
          <w:color w:val="85200c"/>
          <w:sz w:val="60"/>
          <w:szCs w:val="60"/>
          <w:u w:val="single"/>
          <w:shd w:fill="fff2cc" w:val="clear"/>
          <w:rtl w:val="0"/>
        </w:rPr>
        <w:t xml:space="preserve">Psychological Report For Court</w:t>
      </w:r>
      <w:r w:rsidDel="00000000" w:rsidR="00000000" w:rsidRPr="00000000">
        <w:rPr>
          <w:rtl w:val="0"/>
        </w:rPr>
      </w:r>
    </w:p>
    <w:p w:rsidR="00000000" w:rsidDel="00000000" w:rsidP="00000000" w:rsidRDefault="00000000" w:rsidRPr="00000000" w14:paraId="00000002">
      <w:pPr>
        <w:pStyle w:val="Heading3"/>
        <w:spacing w:after="80" w:before="280" w:lineRule="auto"/>
        <w:ind w:right="0"/>
        <w:rPr>
          <w:rFonts w:ascii="Arial" w:cs="Arial" w:eastAsia="Arial" w:hAnsi="Arial"/>
          <w:sz w:val="22"/>
          <w:szCs w:val="22"/>
        </w:rPr>
      </w:pPr>
      <w:bookmarkStart w:colFirst="0" w:colLast="0" w:name="_akd9k230xaka" w:id="1"/>
      <w:bookmarkEnd w:id="1"/>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Case Name:</w:t>
      </w:r>
      <w:r w:rsidDel="00000000" w:rsidR="00000000" w:rsidRPr="00000000">
        <w:rPr>
          <w:rFonts w:ascii="Arial" w:cs="Arial" w:eastAsia="Arial" w:hAnsi="Arial"/>
          <w:color w:val="000000"/>
          <w:sz w:val="24"/>
          <w:szCs w:val="24"/>
          <w:rtl w:val="0"/>
        </w:rPr>
        <w:t xml:space="preserve"> State vs. John Doe</w:t>
        <w:br w:type="textWrapping"/>
      </w:r>
      <w:r w:rsidDel="00000000" w:rsidR="00000000" w:rsidRPr="00000000">
        <w:rPr>
          <w:rFonts w:ascii="Arial" w:cs="Arial" w:eastAsia="Arial" w:hAnsi="Arial"/>
          <w:b w:val="1"/>
          <w:color w:val="000000"/>
          <w:sz w:val="24"/>
          <w:szCs w:val="24"/>
          <w:rtl w:val="0"/>
        </w:rPr>
        <w:t xml:space="preserve">Case Number:</w:t>
      </w:r>
      <w:r w:rsidDel="00000000" w:rsidR="00000000" w:rsidRPr="00000000">
        <w:rPr>
          <w:rFonts w:ascii="Arial" w:cs="Arial" w:eastAsia="Arial" w:hAnsi="Arial"/>
          <w:color w:val="000000"/>
          <w:sz w:val="24"/>
          <w:szCs w:val="24"/>
          <w:rtl w:val="0"/>
        </w:rPr>
        <w:t xml:space="preserve"> 2024-CR-123456</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October 11, 2024</w:t>
        <w:br w:type="textWrapping"/>
      </w:r>
      <w:r w:rsidDel="00000000" w:rsidR="00000000" w:rsidRPr="00000000">
        <w:rPr>
          <w:rFonts w:ascii="Arial" w:cs="Arial" w:eastAsia="Arial" w:hAnsi="Arial"/>
          <w:b w:val="1"/>
          <w:color w:val="000000"/>
          <w:sz w:val="24"/>
          <w:szCs w:val="24"/>
          <w:rtl w:val="0"/>
        </w:rPr>
        <w:t xml:space="preserve">Evaluator:</w:t>
      </w:r>
      <w:r w:rsidDel="00000000" w:rsidR="00000000" w:rsidRPr="00000000">
        <w:rPr>
          <w:rFonts w:ascii="Arial" w:cs="Arial" w:eastAsia="Arial" w:hAnsi="Arial"/>
          <w:color w:val="000000"/>
          <w:sz w:val="24"/>
          <w:szCs w:val="24"/>
          <w:rtl w:val="0"/>
        </w:rPr>
        <w:t xml:space="preserve"> Dr. Lisa Cartwright, Clinical Psychologist</w:t>
        <w:br w:type="textWrapping"/>
      </w:r>
      <w:r w:rsidDel="00000000" w:rsidR="00000000" w:rsidRPr="00000000">
        <w:rPr>
          <w:rFonts w:ascii="Arial" w:cs="Arial" w:eastAsia="Arial" w:hAnsi="Arial"/>
          <w:b w:val="1"/>
          <w:color w:val="000000"/>
          <w:sz w:val="24"/>
          <w:szCs w:val="24"/>
          <w:rtl w:val="0"/>
        </w:rPr>
        <w:t xml:space="preserve">Referral Source:</w:t>
      </w:r>
      <w:r w:rsidDel="00000000" w:rsidR="00000000" w:rsidRPr="00000000">
        <w:rPr>
          <w:rFonts w:ascii="Arial" w:cs="Arial" w:eastAsia="Arial" w:hAnsi="Arial"/>
          <w:color w:val="000000"/>
          <w:sz w:val="24"/>
          <w:szCs w:val="24"/>
          <w:rtl w:val="0"/>
        </w:rPr>
        <w:t xml:space="preserve"> Judge Amanda Clark</w:t>
        <w:br w:type="textWrapping"/>
      </w:r>
      <w:r w:rsidDel="00000000" w:rsidR="00000000" w:rsidRPr="00000000">
        <w:rPr>
          <w:rFonts w:ascii="Arial" w:cs="Arial" w:eastAsia="Arial" w:hAnsi="Arial"/>
          <w:b w:val="1"/>
          <w:color w:val="000000"/>
          <w:sz w:val="24"/>
          <w:szCs w:val="24"/>
          <w:rtl w:val="0"/>
        </w:rPr>
        <w:t xml:space="preserve">Purpose of Evaluation:</w:t>
      </w:r>
      <w:r w:rsidDel="00000000" w:rsidR="00000000" w:rsidRPr="00000000">
        <w:rPr>
          <w:rFonts w:ascii="Arial" w:cs="Arial" w:eastAsia="Arial" w:hAnsi="Arial"/>
          <w:color w:val="000000"/>
          <w:sz w:val="24"/>
          <w:szCs w:val="24"/>
          <w:rtl w:val="0"/>
        </w:rPr>
        <w:t xml:space="preserve"> To assess Mr. Doe's mental health status and its impact on his competency to stand trial.</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Background Information:</w:t>
        <w:br w:type="textWrapping"/>
        <w:t xml:space="preserve">Defendant Information:</w:t>
      </w:r>
    </w:p>
    <w:p w:rsidR="00000000" w:rsidDel="00000000" w:rsidP="00000000" w:rsidRDefault="00000000" w:rsidRPr="00000000" w14:paraId="00000005">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John Doe</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Birth:</w:t>
      </w:r>
      <w:r w:rsidDel="00000000" w:rsidR="00000000" w:rsidRPr="00000000">
        <w:rPr>
          <w:rFonts w:ascii="Arial" w:cs="Arial" w:eastAsia="Arial" w:hAnsi="Arial"/>
          <w:color w:val="000000"/>
          <w:sz w:val="24"/>
          <w:szCs w:val="24"/>
          <w:rtl w:val="0"/>
        </w:rPr>
        <w:t xml:space="preserve"> January 1, 1990</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Education:</w:t>
      </w:r>
      <w:r w:rsidDel="00000000" w:rsidR="00000000" w:rsidRPr="00000000">
        <w:rPr>
          <w:rFonts w:ascii="Arial" w:cs="Arial" w:eastAsia="Arial" w:hAnsi="Arial"/>
          <w:color w:val="000000"/>
          <w:sz w:val="24"/>
          <w:szCs w:val="24"/>
          <w:rtl w:val="0"/>
        </w:rPr>
        <w:t xml:space="preserve"> High School Diploma</w:t>
      </w:r>
    </w:p>
    <w:p w:rsidR="00000000" w:rsidDel="00000000" w:rsidP="00000000" w:rsidRDefault="00000000" w:rsidRPr="00000000" w14:paraId="00000008">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Employment:</w:t>
      </w:r>
      <w:r w:rsidDel="00000000" w:rsidR="00000000" w:rsidRPr="00000000">
        <w:rPr>
          <w:rFonts w:ascii="Arial" w:cs="Arial" w:eastAsia="Arial" w:hAnsi="Arial"/>
          <w:color w:val="000000"/>
          <w:sz w:val="24"/>
          <w:szCs w:val="24"/>
          <w:rtl w:val="0"/>
        </w:rPr>
        <w:t xml:space="preserve"> Unemployed at the time of arrest</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Legal Charges:</w:t>
      </w:r>
    </w:p>
    <w:p w:rsidR="00000000" w:rsidDel="00000000" w:rsidP="00000000" w:rsidRDefault="00000000" w:rsidRPr="00000000" w14:paraId="0000000A">
      <w:pPr>
        <w:numPr>
          <w:ilvl w:val="0"/>
          <w:numId w:val="5"/>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Mr. Doe is charged with two counts of burglary and one count of aggravated assault. He was arrested on August 15, 2024, and has been in custody since that date.</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 Method of Evaluation:</w:t>
      </w:r>
    </w:p>
    <w:p w:rsidR="00000000" w:rsidDel="00000000" w:rsidP="00000000" w:rsidRDefault="00000000" w:rsidRPr="00000000" w14:paraId="0000000C">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Clinical Interviews:</w:t>
      </w:r>
      <w:r w:rsidDel="00000000" w:rsidR="00000000" w:rsidRPr="00000000">
        <w:rPr>
          <w:rFonts w:ascii="Arial" w:cs="Arial" w:eastAsia="Arial" w:hAnsi="Arial"/>
          <w:color w:val="000000"/>
          <w:sz w:val="24"/>
          <w:szCs w:val="24"/>
          <w:rtl w:val="0"/>
        </w:rPr>
        <w:t xml:space="preserve"> Interviews were conducted with Mr. Doe, his family members, and law enforcement personnel involved in the case.</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Psychological Testing:</w:t>
      </w:r>
      <w:r w:rsidDel="00000000" w:rsidR="00000000" w:rsidRPr="00000000">
        <w:rPr>
          <w:rFonts w:ascii="Arial" w:cs="Arial" w:eastAsia="Arial" w:hAnsi="Arial"/>
          <w:color w:val="000000"/>
          <w:sz w:val="24"/>
          <w:szCs w:val="24"/>
          <w:rtl w:val="0"/>
        </w:rPr>
        <w:t xml:space="preserve"> The Minnesota Multiphasic Personality Inventory (MMPI-2) and the MacArthur Competence Assessment Tool-Criminal Adjudication (MacCAT-CA) were administered.</w:t>
      </w:r>
    </w:p>
    <w:p w:rsidR="00000000" w:rsidDel="00000000" w:rsidP="00000000" w:rsidRDefault="00000000" w:rsidRPr="00000000" w14:paraId="0000000E">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Review of Records:</w:t>
      </w:r>
      <w:r w:rsidDel="00000000" w:rsidR="00000000" w:rsidRPr="00000000">
        <w:rPr>
          <w:rFonts w:ascii="Arial" w:cs="Arial" w:eastAsia="Arial" w:hAnsi="Arial"/>
          <w:color w:val="000000"/>
          <w:sz w:val="24"/>
          <w:szCs w:val="24"/>
          <w:rtl w:val="0"/>
        </w:rPr>
        <w:t xml:space="preserve"> Medical, psychiatric, and criminal justice records were reviewed.</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III. Behavioral Observations:</w:t>
        <w:br w:type="textWrapping"/>
      </w:r>
      <w:r w:rsidDel="00000000" w:rsidR="00000000" w:rsidRPr="00000000">
        <w:rPr>
          <w:rFonts w:ascii="Arial" w:cs="Arial" w:eastAsia="Arial" w:hAnsi="Arial"/>
          <w:color w:val="000000"/>
          <w:sz w:val="24"/>
          <w:szCs w:val="24"/>
          <w:rtl w:val="0"/>
        </w:rPr>
        <w:t xml:space="preserve">Mr. Doe was cooperative during the evaluation sessions but appeared visibly anxious and had difficulty maintaining concentration. He was oriented to person, place, time, and situation.</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IV. Psychological Findings:</w:t>
      </w:r>
    </w:p>
    <w:p w:rsidR="00000000" w:rsidDel="00000000" w:rsidP="00000000" w:rsidRDefault="00000000" w:rsidRPr="00000000" w14:paraId="00000011">
      <w:pPr>
        <w:numPr>
          <w:ilvl w:val="0"/>
          <w:numId w:val="6"/>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Cognitive Functioning:</w:t>
      </w:r>
      <w:r w:rsidDel="00000000" w:rsidR="00000000" w:rsidRPr="00000000">
        <w:rPr>
          <w:rFonts w:ascii="Arial" w:cs="Arial" w:eastAsia="Arial" w:hAnsi="Arial"/>
          <w:color w:val="000000"/>
          <w:sz w:val="24"/>
          <w:szCs w:val="24"/>
          <w:rtl w:val="0"/>
        </w:rPr>
        <w:t xml:space="preserve"> Mr. Doe's cognitive testing placed him in the low average range of intelligence. There were no indications of intellectual disability.</w:t>
      </w:r>
    </w:p>
    <w:p w:rsidR="00000000" w:rsidDel="00000000" w:rsidP="00000000" w:rsidRDefault="00000000" w:rsidRPr="00000000" w14:paraId="00000012">
      <w:pPr>
        <w:numPr>
          <w:ilvl w:val="0"/>
          <w:numId w:val="6"/>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Personality Assessment:</w:t>
      </w:r>
      <w:r w:rsidDel="00000000" w:rsidR="00000000" w:rsidRPr="00000000">
        <w:rPr>
          <w:rFonts w:ascii="Arial" w:cs="Arial" w:eastAsia="Arial" w:hAnsi="Arial"/>
          <w:color w:val="000000"/>
          <w:sz w:val="24"/>
          <w:szCs w:val="24"/>
          <w:rtl w:val="0"/>
        </w:rPr>
        <w:t xml:space="preserve"> The MMPI-2 indicated high scores on scales associated with paranoia and schizophrenia. Symptoms observed included delusions and auditory hallucinations.</w:t>
      </w:r>
    </w:p>
    <w:p w:rsidR="00000000" w:rsidDel="00000000" w:rsidP="00000000" w:rsidRDefault="00000000" w:rsidRPr="00000000" w14:paraId="00000013">
      <w:pPr>
        <w:numPr>
          <w:ilvl w:val="0"/>
          <w:numId w:val="6"/>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Competency Evaluation:</w:t>
      </w:r>
      <w:r w:rsidDel="00000000" w:rsidR="00000000" w:rsidRPr="00000000">
        <w:rPr>
          <w:rFonts w:ascii="Arial" w:cs="Arial" w:eastAsia="Arial" w:hAnsi="Arial"/>
          <w:color w:val="000000"/>
          <w:sz w:val="24"/>
          <w:szCs w:val="24"/>
          <w:rtl w:val="0"/>
        </w:rPr>
        <w:t xml:space="preserve"> Results from the MacCAT-CA suggest that Mr. Doe has limited understanding of the court proceedings and difficulty in assisting in his defense due to his mental health issues.</w:t>
      </w:r>
    </w:p>
    <w:p w:rsidR="00000000" w:rsidDel="00000000" w:rsidP="00000000" w:rsidRDefault="00000000" w:rsidRPr="00000000" w14:paraId="0000001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 Diagnosis:</w:t>
      </w:r>
    </w:p>
    <w:p w:rsidR="00000000" w:rsidDel="00000000" w:rsidP="00000000" w:rsidRDefault="00000000" w:rsidRPr="00000000" w14:paraId="00000015">
      <w:pPr>
        <w:numPr>
          <w:ilvl w:val="0"/>
          <w:numId w:val="2"/>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DSM-5 Diagnosis: Schizophrenia, Paranoid Type</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 Conclusion and Recommendations:</w:t>
      </w:r>
    </w:p>
    <w:p w:rsidR="00000000" w:rsidDel="00000000" w:rsidP="00000000" w:rsidRDefault="00000000" w:rsidRPr="00000000" w14:paraId="00000017">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Competency to Stand Trial:</w:t>
      </w:r>
      <w:r w:rsidDel="00000000" w:rsidR="00000000" w:rsidRPr="00000000">
        <w:rPr>
          <w:rFonts w:ascii="Arial" w:cs="Arial" w:eastAsia="Arial" w:hAnsi="Arial"/>
          <w:color w:val="000000"/>
          <w:sz w:val="24"/>
          <w:szCs w:val="24"/>
          <w:rtl w:val="0"/>
        </w:rPr>
        <w:t xml:space="preserve"> It is my professional opinion that Mr. Doe is currently not competent to stand trial due to severe mental illness that impairs his ability to understand the nature of the court proceedings and to assist properly in his defense.</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Treatment Recommendations:</w:t>
      </w:r>
      <w:r w:rsidDel="00000000" w:rsidR="00000000" w:rsidRPr="00000000">
        <w:rPr>
          <w:rFonts w:ascii="Arial" w:cs="Arial" w:eastAsia="Arial" w:hAnsi="Arial"/>
          <w:color w:val="000000"/>
          <w:sz w:val="24"/>
          <w:szCs w:val="24"/>
          <w:rtl w:val="0"/>
        </w:rPr>
        <w:t xml:space="preserve"> Immediate psychiatric treatment, including medication and psychotherapy, is recommended. A re-evaluation of competency should be considered after a period of stabilization.</w:t>
      </w:r>
    </w:p>
    <w:p w:rsidR="00000000" w:rsidDel="00000000" w:rsidP="00000000" w:rsidRDefault="00000000" w:rsidRPr="00000000" w14:paraId="00000019">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Legal Recommendations:</w:t>
      </w:r>
      <w:r w:rsidDel="00000000" w:rsidR="00000000" w:rsidRPr="00000000">
        <w:rPr>
          <w:rFonts w:ascii="Arial" w:cs="Arial" w:eastAsia="Arial" w:hAnsi="Arial"/>
          <w:color w:val="000000"/>
          <w:sz w:val="24"/>
          <w:szCs w:val="24"/>
          <w:rtl w:val="0"/>
        </w:rPr>
        <w:t xml:space="preserve"> Consideration for a mental health diversion program or court-ordered psychiatric hospitalization may be appropriate given Mr. Doe's current mental state and the nature of the criminal charges.</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VII. Statement of Understanding:</w:t>
        <w:br w:type="textWrapping"/>
      </w:r>
      <w:r w:rsidDel="00000000" w:rsidR="00000000" w:rsidRPr="00000000">
        <w:rPr>
          <w:rFonts w:ascii="Arial" w:cs="Arial" w:eastAsia="Arial" w:hAnsi="Arial"/>
          <w:color w:val="000000"/>
          <w:sz w:val="24"/>
          <w:szCs w:val="24"/>
          <w:rtl w:val="0"/>
        </w:rPr>
        <w:t xml:space="preserve">This report is prepared at the request of the court and is intended for use in legal proceedings related to Mr. John Doe’s competency to stand trial. The information contained herein is confidential and is based upon the current evaluation.</w:t>
      </w:r>
    </w:p>
    <w:p w:rsidR="00000000" w:rsidDel="00000000" w:rsidP="00000000" w:rsidRDefault="00000000" w:rsidRPr="00000000" w14:paraId="0000001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Evaluator:</w:t>
      </w:r>
      <w:r w:rsidDel="00000000" w:rsidR="00000000" w:rsidRPr="00000000">
        <w:rPr>
          <w:rFonts w:ascii="Arial" w:cs="Arial" w:eastAsia="Arial" w:hAnsi="Arial"/>
          <w:color w:val="000000"/>
          <w:sz w:val="24"/>
          <w:szCs w:val="24"/>
          <w:rtl w:val="0"/>
        </w:rPr>
        <w:t xml:space="preserve"> Dr. Lisa Cartwright, Ph.D., Licensed Clinical Psychologist</w:t>
        <w:br w:type="textWrapping"/>
        <w:t xml:space="preserve">License No: [State/123456]</w:t>
        <w:br w:type="textWrapping"/>
        <w:t xml:space="preserve">Address: [Address]</w:t>
        <w:br w:type="textWrapping"/>
        <w:t xml:space="preserve">Phone: [Phone Number]</w:t>
        <w:br w:type="textWrapping"/>
        <w:t xml:space="preserve">Email: [Email Address]</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w:t>
      </w:r>
      <w:r w:rsidDel="00000000" w:rsidR="00000000" w:rsidRPr="00000000">
        <w:rPr>
          <w:rFonts w:ascii="Arial" w:cs="Arial" w:eastAsia="Arial" w:hAnsi="Arial"/>
          <w:color w:val="000000"/>
          <w:sz w:val="24"/>
          <w:szCs w:val="24"/>
          <w:rtl w:val="0"/>
        </w:rPr>
        <w:t xml:space="preserve"> [Dr. Lisa Cartwright]</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