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Bank Advice Letter</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Mary Thompson</w:t>
        <w:br w:type="textWrapping"/>
        <w:t xml:space="preserve">Senior Financial Advisor</w:t>
        <w:br w:type="textWrapping"/>
        <w:t xml:space="preserve">Brighton Bank</w:t>
        <w:br w:type="textWrapping"/>
        <w:t xml:space="preserve">September 23,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David Anderson,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provide you with some personalized advice to help you manage your finances more effectively and make the most out of your banking experience with Brighton Bank. We highly value your relationship with us and want to ensure you are taking advantage of all the services and opportunities available to you.</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Review Your Account Regularly</w:t>
        <w:br w:type="textWrapping"/>
      </w:r>
      <w:r w:rsidDel="00000000" w:rsidR="00000000" w:rsidRPr="00000000">
        <w:rPr>
          <w:rFonts w:ascii="Arial" w:cs="Arial" w:eastAsia="Arial" w:hAnsi="Arial"/>
          <w:color w:val="000000"/>
          <w:sz w:val="24"/>
          <w:szCs w:val="24"/>
          <w:rtl w:val="0"/>
        </w:rPr>
        <w:t xml:space="preserve">It's important to keep a close eye on your account activity. Regularly reviewing your account statements can help you spot any unusual transactions and ensure that all charges are accurate. With Brighton Bank’s online and mobile banking services, you can easily monitor your account in real-time, making it more convenient to stay updated on your financial health.</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Set Up Savings Goals</w:t>
        <w:br w:type="textWrapping"/>
      </w:r>
      <w:r w:rsidDel="00000000" w:rsidR="00000000" w:rsidRPr="00000000">
        <w:rPr>
          <w:rFonts w:ascii="Arial" w:cs="Arial" w:eastAsia="Arial" w:hAnsi="Arial"/>
          <w:color w:val="000000"/>
          <w:sz w:val="24"/>
          <w:szCs w:val="24"/>
          <w:rtl w:val="0"/>
        </w:rPr>
        <w:t xml:space="preserve">If you're looking to save more efficiently, consider setting up specific savings goals. With our </w:t>
      </w:r>
      <w:r w:rsidDel="00000000" w:rsidR="00000000" w:rsidRPr="00000000">
        <w:rPr>
          <w:rFonts w:ascii="Arial" w:cs="Arial" w:eastAsia="Arial" w:hAnsi="Arial"/>
          <w:b w:val="1"/>
          <w:color w:val="000000"/>
          <w:sz w:val="24"/>
          <w:szCs w:val="24"/>
          <w:rtl w:val="0"/>
        </w:rPr>
        <w:t xml:space="preserve">Premier Savings Account</w:t>
      </w:r>
      <w:r w:rsidDel="00000000" w:rsidR="00000000" w:rsidRPr="00000000">
        <w:rPr>
          <w:rFonts w:ascii="Arial" w:cs="Arial" w:eastAsia="Arial" w:hAnsi="Arial"/>
          <w:color w:val="000000"/>
          <w:sz w:val="24"/>
          <w:szCs w:val="24"/>
          <w:rtl w:val="0"/>
        </w:rPr>
        <w:t xml:space="preserve">, you can create automatic transfers from your checking to your savings account, ensuring that you're consistently working towards your financial objectives. This feature allows you to save without having to think about it every month.</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Utilize Online and Mobile Banking</w:t>
        <w:br w:type="textWrapping"/>
      </w:r>
      <w:r w:rsidDel="00000000" w:rsidR="00000000" w:rsidRPr="00000000">
        <w:rPr>
          <w:rFonts w:ascii="Arial" w:cs="Arial" w:eastAsia="Arial" w:hAnsi="Arial"/>
          <w:color w:val="000000"/>
          <w:sz w:val="24"/>
          <w:szCs w:val="24"/>
          <w:rtl w:val="0"/>
        </w:rPr>
        <w:t xml:space="preserve">Take full advantage of our online and mobile banking services. You can transfer funds, pay bills, and even deposit checks from your mobile device, providing you with greater flexibility and convenience. Additionally, our app allows you to set up notifications for balance alerts and transaction updates, helping you stay in control of your finances.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Explore Investment Opportunities</w:t>
        <w:br w:type="textWrapping"/>
      </w:r>
      <w:r w:rsidDel="00000000" w:rsidR="00000000" w:rsidRPr="00000000">
        <w:rPr>
          <w:rFonts w:ascii="Arial" w:cs="Arial" w:eastAsia="Arial" w:hAnsi="Arial"/>
          <w:color w:val="000000"/>
          <w:sz w:val="24"/>
          <w:szCs w:val="24"/>
          <w:rtl w:val="0"/>
        </w:rPr>
        <w:t xml:space="preserve">If you’re considering growing your wealth, now might be a good time to explore investment options. Our financial advisors at Brighton Bank are available to guide you through options that align with your financial goals and risk tolerance. We offer a range of products from savings plans to more complex investment opportunities, such as mutual funds and retirement accounts.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Protect Yourself from Fraud</w:t>
        <w:br w:type="textWrapping"/>
      </w:r>
      <w:r w:rsidDel="00000000" w:rsidR="00000000" w:rsidRPr="00000000">
        <w:rPr>
          <w:rFonts w:ascii="Arial" w:cs="Arial" w:eastAsia="Arial" w:hAnsi="Arial"/>
          <w:color w:val="000000"/>
          <w:sz w:val="24"/>
          <w:szCs w:val="24"/>
          <w:rtl w:val="0"/>
        </w:rPr>
        <w:t xml:space="preserve">Financial security is our top priority. Ensure that your online banking credentials are secure by regularly updating your passwords and enabling two-factor authentication. Be cautious of phishing emails or suspicious requests for your banking details. If you notice any fraudulent activity, report it to us immediately, and we will assist you in resolving the issue.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Credit Management</w:t>
        <w:br w:type="textWrapping"/>
      </w:r>
      <w:r w:rsidDel="00000000" w:rsidR="00000000" w:rsidRPr="00000000">
        <w:rPr>
          <w:rFonts w:ascii="Arial" w:cs="Arial" w:eastAsia="Arial" w:hAnsi="Arial"/>
          <w:color w:val="000000"/>
          <w:sz w:val="24"/>
          <w:szCs w:val="24"/>
          <w:rtl w:val="0"/>
        </w:rPr>
        <w:t xml:space="preserve">If you are using credit cards or loans, managing your credit effectively is crucial for maintaining good financial health. Pay your credit card bills on time, and if possible, aim to pay more than the minimum balance. This will not only improve your credit score but also help you reduce interest payments in the long run. Consider scheduling automatic payments to ensure you never miss a due date.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Take Advantage of Rewards Programs</w:t>
        <w:br w:type="textWrapping"/>
      </w:r>
      <w:r w:rsidDel="00000000" w:rsidR="00000000" w:rsidRPr="00000000">
        <w:rPr>
          <w:rFonts w:ascii="Arial" w:cs="Arial" w:eastAsia="Arial" w:hAnsi="Arial"/>
          <w:color w:val="000000"/>
          <w:sz w:val="24"/>
          <w:szCs w:val="24"/>
          <w:rtl w:val="0"/>
        </w:rPr>
        <w:t xml:space="preserve">Many of our banking products offer rewards that can help you save or earn points. If you have a </w:t>
      </w:r>
      <w:r w:rsidDel="00000000" w:rsidR="00000000" w:rsidRPr="00000000">
        <w:rPr>
          <w:rFonts w:ascii="Arial" w:cs="Arial" w:eastAsia="Arial" w:hAnsi="Arial"/>
          <w:b w:val="1"/>
          <w:color w:val="000000"/>
          <w:sz w:val="24"/>
          <w:szCs w:val="24"/>
          <w:rtl w:val="0"/>
        </w:rPr>
        <w:t xml:space="preserve">Brighton Bank Rewards Credit Card</w:t>
      </w:r>
      <w:r w:rsidDel="00000000" w:rsidR="00000000" w:rsidRPr="00000000">
        <w:rPr>
          <w:rFonts w:ascii="Arial" w:cs="Arial" w:eastAsia="Arial" w:hAnsi="Arial"/>
          <w:color w:val="000000"/>
          <w:sz w:val="24"/>
          <w:szCs w:val="24"/>
          <w:rtl w:val="0"/>
        </w:rPr>
        <w:t xml:space="preserve">, review the rewards program to ensure you're maximizing benefits like cashback, travel points, or discounts. If you’re not currently enrolled in any rewards program, our customer service team can help you choose the best option based on your spending habits.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8. Plan for the Future</w:t>
        <w:br w:type="textWrapping"/>
      </w:r>
      <w:r w:rsidDel="00000000" w:rsidR="00000000" w:rsidRPr="00000000">
        <w:rPr>
          <w:rFonts w:ascii="Arial" w:cs="Arial" w:eastAsia="Arial" w:hAnsi="Arial"/>
          <w:color w:val="000000"/>
          <w:sz w:val="24"/>
          <w:szCs w:val="24"/>
          <w:rtl w:val="0"/>
        </w:rPr>
        <w:t xml:space="preserve">Whether you're saving for retirement, a home, or your child’s education, having a financial plan in place is essential. We offer various long-term savings and investment options to help you plan for the future. Our financial planning services can assist you in developing a strategy that fits your lifestyle and goals.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Brighton Bank, we are committed to supporting your financial journey. If you have any questions or would like to discuss your financial options further, please do not hesitate to reach out to us. Our team is here to provide you with expert advice and personalized solutions that suit your unique needs.</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choosing Brighton Bank. We look forward to continuing to serve you.</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Best regards,</w:t>
        <w:br w:type="textWrapping"/>
      </w:r>
      <w:r w:rsidDel="00000000" w:rsidR="00000000" w:rsidRPr="00000000">
        <w:rPr>
          <w:rFonts w:ascii="Arial" w:cs="Arial" w:eastAsia="Arial" w:hAnsi="Arial"/>
          <w:color w:val="000000"/>
          <w:sz w:val="24"/>
          <w:szCs w:val="24"/>
          <w:rtl w:val="0"/>
        </w:rPr>
        <w:t xml:space="preserve">Mary Thompson</w:t>
        <w:br w:type="textWrapping"/>
        <w:t xml:space="preserve">Senior Financial Advisor</w:t>
        <w:br w:type="textWrapping"/>
        <w:t xml:space="preserve">m.thompson@brightonbank.com</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Poppi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11" Type="http://schemas.openxmlformats.org/officeDocument/2006/relationships/font" Target="fonts/Poppins-italic.ttf"/><Relationship Id="rId10" Type="http://schemas.openxmlformats.org/officeDocument/2006/relationships/font" Target="fonts/Poppins-bold.ttf"/><Relationship Id="rId12" Type="http://schemas.openxmlformats.org/officeDocument/2006/relationships/font" Target="fonts/Poppins-boldItalic.ttf"/><Relationship Id="rId9" Type="http://schemas.openxmlformats.org/officeDocument/2006/relationships/font" Target="fonts/Poppins-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