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0085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008575"/>
          <w:sz w:val="60"/>
          <w:szCs w:val="60"/>
          <w:rtl w:val="0"/>
        </w:rPr>
        <w:t xml:space="preserve">Safe Work Method Statement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6"/>
          <w:szCs w:val="26"/>
        </w:rPr>
      </w:pPr>
      <w:bookmarkStart w:colFirst="0" w:colLast="0" w:name="_f5wqdxpm83wq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6"/>
          <w:szCs w:val="26"/>
          <w:rtl w:val="0"/>
        </w:rPr>
        <w:t xml:space="preserve">Safe Work Method Statement (SWMS) for Working at Heights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High Rise Construction Project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456 High Tower Lane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October 7, 2024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Prepared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Smith, Safety Coordinator</w:t>
      </w:r>
    </w:p>
    <w:p w:rsidR="00000000" w:rsidDel="00000000" w:rsidP="00000000" w:rsidRDefault="00000000" w:rsidRPr="00000000" w14:paraId="00000006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sxz1e6h9lmfv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1. Project Details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Project Manager: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James Anderson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Site Supervisor: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Sarah Lee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Safety Officer: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Roberts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hddcaez4b6r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2. Activity Description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activity involves working at heights above two meters using scaffolding and ladders to install external cladding on a new high-rise building.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pcfrllw2lgiw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3. Legislation and Standards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Work Health and Safety Act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National Code of Practice for Working at Heights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Company Health and Safety Policy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mafhmaoqq0wp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4. Identification of Hazards</w:t>
      </w:r>
    </w:p>
    <w:p w:rsidR="00000000" w:rsidDel="00000000" w:rsidP="00000000" w:rsidRDefault="00000000" w:rsidRPr="00000000" w14:paraId="00000011">
      <w:pPr>
        <w:numPr>
          <w:ilvl w:val="0"/>
          <w:numId w:val="10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Falls from heights due to unstable working platforms or slip hazards.</w:t>
      </w:r>
    </w:p>
    <w:p w:rsidR="00000000" w:rsidDel="00000000" w:rsidP="00000000" w:rsidRDefault="00000000" w:rsidRPr="00000000" w14:paraId="00000012">
      <w:pPr>
        <w:numPr>
          <w:ilvl w:val="0"/>
          <w:numId w:val="10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Falling objects that could injure workers or pedestrians below.</w:t>
      </w:r>
    </w:p>
    <w:p w:rsidR="00000000" w:rsidDel="00000000" w:rsidP="00000000" w:rsidRDefault="00000000" w:rsidRPr="00000000" w14:paraId="00000013">
      <w:pPr>
        <w:numPr>
          <w:ilvl w:val="0"/>
          <w:numId w:val="10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Weather conditions that may compromise safety on scaffolding (e.g., high winds, rain).</w:t>
      </w:r>
    </w:p>
    <w:p w:rsidR="00000000" w:rsidDel="00000000" w:rsidP="00000000" w:rsidRDefault="00000000" w:rsidRPr="00000000" w14:paraId="0000001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nktqadih1qmb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5. Risk Assessment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Falls: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Risk level is high. Potential for serious injury or fatality.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Falling Objects: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Risk level is moderate to high. Potential for injury to persons below the work area.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Adverse Weather: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Risk level is moderate. Could lead to slips or loss of control.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9fbuzqw1z7g8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6. Control Measures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Falls: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Only trained personnel were allowed to work at heights.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Use of fall arrest systems, including harnesses and safety nets.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Regular inspection and maintenance of all scaffolding.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Falling Objects: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Use of toe boards and tool lanyards to prevent tools and materials from falling.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Mandatory hard hats for everyone in the vicinity.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Weather Conditions: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Monitoring of weather updates via local weather service.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after="240" w:before="0" w:beforeAutospacing="0" w:line="36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Suspension of work during high winds or electrical storms.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mdl7cfsatuka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7. Personal Protective Equipment (PPE)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Safety harnesses and lanyards for all workers working at heights.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Hard hats, safety boots, and high visibility clothing for all site personnel.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Gloves and eye protection as required by task specifics.</w:t>
      </w:r>
    </w:p>
    <w:p w:rsidR="00000000" w:rsidDel="00000000" w:rsidP="00000000" w:rsidRDefault="00000000" w:rsidRPr="00000000" w14:paraId="00000027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yhmxlk9jka8m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8. Training and Competency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workers must have completed a recognized safety training program specific to working at heights.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Regular refresher training courses to be attended by all site workers.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3o7ol0h4znnj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9. Emergency Procedures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Detailed rescue plan in place for fall incidents, including on-site rescue equipment and trained personnel.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Immediate reporting procedures for all incidents and near-misses.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Emergency contact information readily accessible to all workers.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j5pb3n5voe5d" w:id="11"/>
      <w:bookmarkEnd w:id="1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10. Review and Monitoring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Weekly safety inspections by the Safety Officer to ensure ongoing compliance with the SWMS.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SWMS to be reviewed and updated following any incident or introduction of new work methods or equipment.</w:t>
      </w:r>
    </w:p>
    <w:p w:rsidR="00000000" w:rsidDel="00000000" w:rsidP="00000000" w:rsidRDefault="00000000" w:rsidRPr="00000000" w14:paraId="0000003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77cj6ivyafvm" w:id="12"/>
      <w:bookmarkEnd w:id="1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11. Worker Agreement</w:t>
      </w:r>
    </w:p>
    <w:p w:rsidR="00000000" w:rsidDel="00000000" w:rsidP="00000000" w:rsidRDefault="00000000" w:rsidRPr="00000000" w14:paraId="00000032">
      <w:pPr>
        <w:numPr>
          <w:ilvl w:val="0"/>
          <w:numId w:val="6"/>
        </w:numPr>
        <w:spacing w:after="24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All workers involved in this task must read and sign this SWMS to acknowledge understanding and acceptance of the risks and controls.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