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center"/>
        <w:rPr>
          <w:rFonts w:ascii="Roboto" w:cs="Roboto" w:eastAsia="Roboto" w:hAnsi="Roboto"/>
          <w:color w:val="404040"/>
          <w:sz w:val="60"/>
          <w:szCs w:val="60"/>
        </w:rPr>
      </w:pPr>
      <w:bookmarkStart w:colFirst="0" w:colLast="0" w:name="_kk1966kbedef" w:id="0"/>
      <w:bookmarkEnd w:id="0"/>
      <w:r w:rsidDel="00000000" w:rsidR="00000000" w:rsidRPr="00000000">
        <w:rPr>
          <w:rFonts w:ascii="Roboto" w:cs="Roboto" w:eastAsia="Roboto" w:hAnsi="Roboto"/>
          <w:rtl w:val="0"/>
        </w:rPr>
        <w:t xml:space="preserve">Academic CV For PHD Application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Proxima Nova" w:cs="Proxima Nova" w:eastAsia="Proxima Nova" w:hAnsi="Proxima Nova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John D. Applicant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Email: john.d.applicant@example.com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Phone: (123) 456-7890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LinkedIn: linkedin.com/in/johndapplicant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Address: 123 Scholar Lane, Academia City, ST 01234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OBJECTIVE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Aspiring to contribute to groundbreaking research in Environmental Microbiology, particularly in the study of microbe-mineral interactions and their applications in bioremediation. Seeking to join XYZ University's PhD program to further develop my research skills under the guidance of esteemed faculty.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EDUCATION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Master of Science in Environmental Science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State University, Anytown, AT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Graduation Year: 2023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Thesis: “Impact of Microbial Processes on Arsenic Mobilization in Wetlands”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Advisor: Dr. Jane Smith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GPA: 3.9/4.0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Bachelor of Science in Biology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Liberal Arts College, Othertown, OT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Graduation Year: 2021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Capstone Project: “Evaluating Bioaugmentation Techniques for Improved Water Quality”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GPA: 3.75/4.0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RESEARCH EXPERIENCE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Research Assistant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Lab of Environmental Microbiology, State University, Anytown, AT</w:t>
      </w:r>
    </w:p>
    <w:p w:rsidR="00000000" w:rsidDel="00000000" w:rsidP="00000000" w:rsidRDefault="00000000" w:rsidRPr="00000000" w14:paraId="00000019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September 2021 - August 2023</w:t>
      </w:r>
    </w:p>
    <w:p w:rsidR="00000000" w:rsidDel="00000000" w:rsidP="00000000" w:rsidRDefault="00000000" w:rsidRPr="00000000" w14:paraId="0000001A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Responsibilities: Conducted field and laboratory experiments to study the effects of bacterial interactions with heavy metals in wetlands.</w:t>
      </w:r>
    </w:p>
    <w:p w:rsidR="00000000" w:rsidDel="00000000" w:rsidP="00000000" w:rsidRDefault="00000000" w:rsidRPr="00000000" w14:paraId="0000001B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Projects: Led a project that identified novel bacterial strains capable of arsenic reduction, resulting in a 20% increase in bioremediation efficiency.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TEACHING EXPERIENCE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Teaching Assistant</w:t>
      </w:r>
    </w:p>
    <w:p w:rsidR="00000000" w:rsidDel="00000000" w:rsidP="00000000" w:rsidRDefault="00000000" w:rsidRPr="00000000" w14:paraId="0000001E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Department of Biology, Course: Introductory Microbiology, State University</w:t>
      </w:r>
    </w:p>
    <w:p w:rsidR="00000000" w:rsidDel="00000000" w:rsidP="00000000" w:rsidRDefault="00000000" w:rsidRPr="00000000" w14:paraId="0000001F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Fall 2022 - Spring 2023</w:t>
      </w:r>
    </w:p>
    <w:p w:rsidR="00000000" w:rsidDel="00000000" w:rsidP="00000000" w:rsidRDefault="00000000" w:rsidRPr="00000000" w14:paraId="00000020">
      <w:pPr>
        <w:numPr>
          <w:ilvl w:val="1"/>
          <w:numId w:val="7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Duties: Assisted in laboratory and lecture sessions, prepared teaching materials, graded assignments, and held office hours for student support.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PUBLICATIONS</w:t>
      </w:r>
    </w:p>
    <w:p w:rsidR="00000000" w:rsidDel="00000000" w:rsidP="00000000" w:rsidRDefault="00000000" w:rsidRPr="00000000" w14:paraId="00000022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Applicant, J.D., Smith, J.</w:t>
      </w:r>
    </w:p>
    <w:p w:rsidR="00000000" w:rsidDel="00000000" w:rsidP="00000000" w:rsidRDefault="00000000" w:rsidRPr="00000000" w14:paraId="00000023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“Innovative Strategies in Arsenic Bioremediation,” Journal of Environmental Science, Vol. 15, pp. 234-245, 2023</w:t>
      </w:r>
    </w:p>
    <w:p w:rsidR="00000000" w:rsidDel="00000000" w:rsidP="00000000" w:rsidRDefault="00000000" w:rsidRPr="00000000" w14:paraId="00000024">
      <w:pPr>
        <w:numPr>
          <w:ilvl w:val="1"/>
          <w:numId w:val="9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Summary: This paper discusses innovative biotechnological approaches for arsenic removal in wetlands, highlighting the efficiency of newly discovered bacterial strains.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CONFERENCE PRESENTATIONS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“Microbial Arsenic Transformation in Wetlands”</w:t>
      </w:r>
    </w:p>
    <w:p w:rsidR="00000000" w:rsidDel="00000000" w:rsidP="00000000" w:rsidRDefault="00000000" w:rsidRPr="00000000" w14:paraId="00000027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Annual Conference on Microbial Ecology, New City, NC, March 2023</w:t>
      </w:r>
    </w:p>
    <w:p w:rsidR="00000000" w:rsidDel="00000000" w:rsidP="00000000" w:rsidRDefault="00000000" w:rsidRPr="00000000" w14:paraId="00000028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Summary: Presented findings from recent research on arsenic biotransformation, which was well-received and sparked collaborative discussions.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AWARDS AND HONORS</w:t>
      </w:r>
    </w:p>
    <w:p w:rsidR="00000000" w:rsidDel="00000000" w:rsidP="00000000" w:rsidRDefault="00000000" w:rsidRPr="00000000" w14:paraId="0000002A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Graduate Research Fellowship</w:t>
      </w:r>
    </w:p>
    <w:p w:rsidR="00000000" w:rsidDel="00000000" w:rsidP="00000000" w:rsidRDefault="00000000" w:rsidRPr="00000000" w14:paraId="0000002B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State University</w:t>
      </w:r>
    </w:p>
    <w:p w:rsidR="00000000" w:rsidDel="00000000" w:rsidP="00000000" w:rsidRDefault="00000000" w:rsidRPr="00000000" w14:paraId="0000002C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Received 2022</w:t>
      </w:r>
    </w:p>
    <w:p w:rsidR="00000000" w:rsidDel="00000000" w:rsidP="00000000" w:rsidRDefault="00000000" w:rsidRPr="00000000" w14:paraId="0000002D">
      <w:pPr>
        <w:numPr>
          <w:ilvl w:val="1"/>
          <w:numId w:val="8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Description: Awarded for exceptional research proposal on environmental microbiology.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SKILLS AND TECHNICAL PROFICIENCIES</w:t>
      </w:r>
    </w:p>
    <w:p w:rsidR="00000000" w:rsidDel="00000000" w:rsidP="00000000" w:rsidRDefault="00000000" w:rsidRPr="00000000" w14:paraId="0000002F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Laboratory Techniques</w:t>
      </w:r>
    </w:p>
    <w:p w:rsidR="00000000" w:rsidDel="00000000" w:rsidP="00000000" w:rsidRDefault="00000000" w:rsidRPr="00000000" w14:paraId="00000030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PCR, Gel Electrophoresis, Microbial Culturing</w:t>
      </w:r>
    </w:p>
    <w:p w:rsidR="00000000" w:rsidDel="00000000" w:rsidP="00000000" w:rsidRDefault="00000000" w:rsidRPr="00000000" w14:paraId="00000031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Software Proficiency</w:t>
      </w:r>
    </w:p>
    <w:p w:rsidR="00000000" w:rsidDel="00000000" w:rsidP="00000000" w:rsidRDefault="00000000" w:rsidRPr="00000000" w14:paraId="00000032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MATLAB, R, Python</w:t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PROFESSIONAL AFFILIATIONS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American Society for Microbiology</w:t>
      </w:r>
    </w:p>
    <w:p w:rsidR="00000000" w:rsidDel="00000000" w:rsidP="00000000" w:rsidRDefault="00000000" w:rsidRPr="00000000" w14:paraId="0000003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Member</w:t>
      </w:r>
    </w:p>
    <w:p w:rsidR="00000000" w:rsidDel="00000000" w:rsidP="00000000" w:rsidRDefault="00000000" w:rsidRPr="00000000" w14:paraId="00000036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2021 - Present</w:t>
      </w:r>
    </w:p>
    <w:p w:rsidR="00000000" w:rsidDel="00000000" w:rsidP="00000000" w:rsidRDefault="00000000" w:rsidRPr="00000000" w14:paraId="00000037">
      <w:pPr>
        <w:spacing w:after="240" w:before="24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REFERENCES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Dr. Jane Smith, Professor and Research Advisor</w:t>
      </w:r>
    </w:p>
    <w:p w:rsidR="00000000" w:rsidDel="00000000" w:rsidP="00000000" w:rsidRDefault="00000000" w:rsidRPr="00000000" w14:paraId="00000039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Email: jsmith@stateuniversity.edu | Phone: (123) 555-6789</w:t>
      </w:r>
    </w:p>
    <w:p w:rsidR="00000000" w:rsidDel="00000000" w:rsidP="00000000" w:rsidRDefault="00000000" w:rsidRPr="00000000" w14:paraId="0000003A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Relation: Thesis Advisor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440" w:top="144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right"/>
      <w:rPr/>
    </w:pPr>
    <w:r w:rsidDel="00000000" w:rsidR="00000000" w:rsidRPr="00000000">
      <w:rPr>
        <w:rFonts w:ascii="Arial" w:cs="Arial" w:eastAsia="Arial" w:hAnsi="Arial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-919162</wp:posOffset>
          </wp:positionH>
          <wp:positionV relativeFrom="paragraph">
            <wp:posOffset>438150</wp:posOffset>
          </wp:positionV>
          <wp:extent cx="7781925" cy="409575"/>
          <wp:effectExtent b="0" l="0" r="0" t="0"/>
          <wp:wrapTopAndBottom distB="0" distT="0"/>
          <wp:docPr descr="footer" id="5" name="image1.png"/>
          <a:graphic>
            <a:graphicData uri="http://schemas.openxmlformats.org/drawingml/2006/picture">
              <pic:pic>
                <pic:nvPicPr>
                  <pic:cNvPr descr="footer"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1925" cy="40957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right"/>
      <w:rPr/>
    </w:pPr>
    <w:r w:rsidDel="00000000" w:rsidR="00000000" w:rsidRPr="00000000">
      <w:rPr>
        <w:rFonts w:ascii="Arial" w:cs="Arial" w:eastAsia="Arial" w:hAnsi="Arial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-919162</wp:posOffset>
          </wp:positionH>
          <wp:positionV relativeFrom="paragraph">
            <wp:posOffset>438150</wp:posOffset>
          </wp:positionV>
          <wp:extent cx="7781925" cy="409575"/>
          <wp:effectExtent b="0" l="0" r="0" t="0"/>
          <wp:wrapTopAndBottom distB="0" distT="0"/>
          <wp:docPr descr="footer" id="2" name="image1.png"/>
          <a:graphic>
            <a:graphicData uri="http://schemas.openxmlformats.org/drawingml/2006/picture">
              <pic:pic>
                <pic:nvPicPr>
                  <pic:cNvPr descr="footer"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1925" cy="40957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640" w:lineRule="auto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-66674</wp:posOffset>
          </wp:positionV>
          <wp:extent cx="7781925" cy="95250"/>
          <wp:effectExtent b="0" l="0" r="0" t="0"/>
          <wp:wrapTopAndBottom distB="0" distT="0"/>
          <wp:docPr descr="horizontal line" id="6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1925" cy="952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color w:val="666666"/>
        <w:sz w:val="20"/>
        <w:szCs w:val="20"/>
      </w:rPr>
      <w:drawing>
        <wp:inline distB="114300" distT="114300" distL="114300" distR="114300">
          <wp:extent cx="447675" cy="57150"/>
          <wp:effectExtent b="0" l="0" r="0" t="0"/>
          <wp:docPr descr="short line" id="3" name="image2.png"/>
          <a:graphic>
            <a:graphicData uri="http://schemas.openxmlformats.org/drawingml/2006/picture">
              <pic:pic>
                <pic:nvPicPr>
                  <pic:cNvPr descr="short line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47675" cy="571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666666"/>
        <w:sz w:val="20"/>
        <w:szCs w:val="20"/>
      </w:rPr>
      <w:drawing>
        <wp:inline distB="114300" distT="114300" distL="114300" distR="114300">
          <wp:extent cx="447675" cy="57150"/>
          <wp:effectExtent b="0" l="0" r="0" t="0"/>
          <wp:docPr descr="short line" id="1" name="image3.png"/>
          <a:graphic>
            <a:graphicData uri="http://schemas.openxmlformats.org/drawingml/2006/picture">
              <pic:pic>
                <pic:nvPicPr>
                  <pic:cNvPr descr="short line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47675" cy="571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640" w:line="300" w:lineRule="auto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-919162</wp:posOffset>
          </wp:positionH>
          <wp:positionV relativeFrom="paragraph">
            <wp:posOffset>-66674</wp:posOffset>
          </wp:positionV>
          <wp:extent cx="7781925" cy="95250"/>
          <wp:effectExtent b="0" l="0" r="0" t="0"/>
          <wp:wrapTopAndBottom distB="0" distT="0"/>
          <wp:docPr descr="horizontal line" id="4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1925" cy="95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sz w:val="22"/>
        <w:szCs w:val="22"/>
        <w:lang w:val="en"/>
      </w:rPr>
    </w:rPrDefault>
    <w:pPrDefault>
      <w:pPr>
        <w:spacing w:before="20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300" w:lineRule="auto"/>
    </w:pPr>
    <w:rPr>
      <w:rFonts w:ascii="Proxima Nova" w:cs="Proxima Nova" w:eastAsia="Proxima Nova" w:hAnsi="Proxima Nova"/>
      <w:color w:val="039be5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="300" w:lineRule="auto"/>
    </w:pPr>
    <w:rPr>
      <w:rFonts w:ascii="Proxima Nova" w:cs="Proxima Nova" w:eastAsia="Proxima Nova" w:hAnsi="Proxima Nova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</w:pPr>
    <w:rPr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b w:val="1"/>
      <w:color w:val="404040"/>
      <w:sz w:val="60"/>
      <w:szCs w:val="6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color w:val="40404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Relationship Id="rId3" Type="http://schemas.openxmlformats.org/officeDocument/2006/relationships/image" Target="media/image1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Relationship Id="rId3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