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Georgia" w:cs="Georgia" w:eastAsia="Georgia" w:hAnsi="Georgia"/>
          <w:color w:val="351c75"/>
          <w:sz w:val="60"/>
          <w:szCs w:val="60"/>
        </w:rPr>
      </w:pPr>
      <w:bookmarkStart w:colFirst="0" w:colLast="0" w:name="_xu548u8nunvr" w:id="0"/>
      <w:bookmarkEnd w:id="0"/>
      <w:r w:rsidDel="00000000" w:rsidR="00000000" w:rsidRPr="00000000">
        <w:rPr>
          <w:rFonts w:ascii="Georgia" w:cs="Georgia" w:eastAsia="Georgia" w:hAnsi="Georgia"/>
          <w:color w:val="351c75"/>
          <w:sz w:val="60"/>
          <w:szCs w:val="60"/>
          <w:rtl w:val="0"/>
        </w:rPr>
        <w:t xml:space="preserve">Body Temperature Celsius to Fahrenheit Chart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85.083487940631"/>
        <w:gridCol w:w="5174.91651205937"/>
        <w:tblGridChange w:id="0">
          <w:tblGrid>
            <w:gridCol w:w="4185.083487940631"/>
            <w:gridCol w:w="5174.91651205937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Celsius (°C)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Fahrenheit (°F)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93.2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95.0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96.8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98.6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100.4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102.2</w:t>
            </w:r>
          </w:p>
        </w:tc>
      </w:tr>
      <w:tr>
        <w:trPr>
          <w:cantSplit w:val="0"/>
          <w:trHeight w:val="105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104.0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240" w:before="240" w:line="276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240" w:before="240"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chart covers a range of typical body temperatures, from slightly below normal to feverish levels.</w:t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