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Work Experience of Civil Engineer in Resume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Civil Engineer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ABC Construction, New York, NY</w:t>
        <w:br w:type="textWrapping"/>
        <w:t xml:space="preserve">June 2018 - Present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Lead a team of 10 in the development of infrastructure projects, including roads, bridges, and tunnels, ensuring projects are completed on time and within budget.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Designed and implemented a new data-driven approach to track project progress, resulting in a 15% improvement in meeting deadlines across all projects.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architects and other engineers to refine project designs, achieving a 20% reduction in materials costs while maintaining safety standards.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Conducted site inspections and coordinated with local governments on regulatory compliance, improving compliance rates by 25%.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Assistant Civil Engineer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XYZ Engineering, Los Angeles, CA</w:t>
        <w:br w:type="textWrapping"/>
        <w:t xml:space="preserve">September 2015 - May 2018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the design and analysis of upcoming residential and commercial construction projects using AutoCAD and Civil 3D.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Contributed to the drafting of technical documents and project proposals that led to the acquisition of four major municipal contracts worth over $10M.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senior engineers with the planning and execution of field operations, including surveying and testing of materials.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Helped manage on-site construction activities, ensuring adherence to safety protocols and project specifications.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Civil Engineering Intern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Infrastructure, San Diego, CA</w:t>
        <w:br w:type="textWrapping"/>
        <w:t xml:space="preserve">June 2014 - August 2015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project teams in the design of water supply and sewage systems for new urban development projects.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the preparation of project status reports and documentation for internal and external use.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with the implementation of sustainable and eco-friendly engineering solutions in ongoing projects.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Engaged in hands-on fieldwork, including measurements and material testing, contributing valuable data to project analyses.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