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9900ff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9900ff"/>
          <w:sz w:val="60"/>
          <w:szCs w:val="60"/>
          <w:u w:val="single"/>
          <w:shd w:fill="fff2cc" w:val="clear"/>
          <w:rtl w:val="0"/>
        </w:rPr>
        <w:t xml:space="preserve">Briefing Note to Minister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80" w:before="280" w:lineRule="auto"/>
        <w:ind w:right="0"/>
        <w:rPr>
          <w:rFonts w:ascii="Arial" w:cs="Arial" w:eastAsia="Arial" w:hAnsi="Arial"/>
          <w:sz w:val="22"/>
          <w:szCs w:val="22"/>
        </w:rPr>
      </w:pPr>
      <w:bookmarkStart w:colFirst="0" w:colLast="0" w:name="_akd9k230xak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Government of the Department of Transport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Briefing Note for the Minister of Transport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October 28,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 Implementation of Urban Electric Vehicle (EV) Charging Stations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obtain the Minister's approval for the proposed national rollout plan for electric vehicle charging stations in urban areas.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With the increasing adoption of electric vehicles, there is a pressing need to expand the infrastructure for EV charging across urban centers. The proposed initiative aligns with the government's environmental policy to reduce carbon emissions by 40% by 2030.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Current Status: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pilot project in the capital city has resulted in a 15% increase in EV usage. Feedback from EV owners indicates a high satisfaction rate due to improved accessibility to charging stations.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Considerations: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Advantages: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Supports the transition to greener transportation.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Likely to stimulate further adoption of EVs in urban populations.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Potential to attract investments in green technologies.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Challenges: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High initial infrastructure and maintenance costs.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Coordination required with local governments for space and permits.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Need for robust grid management to support increased electricity demand.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Options/Recommendations: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Option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Implement the national rollout as planned, beginning with major cities and expanding to smaller urban areas within five years.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Option 2: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Stage the rollout based on EV adoption rates, prioritizing cities with higher current usage.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Recommendation: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Adopt Option 1 to maintain momentum and ensure infrastructure keeps pace with expected growth in EV usage.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Conclusion: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Immediate approval of the national rollout plan for EV charging stations will facilitate a smoother transition to electric vehicles, support environmental targets, and enhance urban transport infrastructure.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Attachments: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Map of Proposed EV Charging Stations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Cost-Benefit Analysis of EV Station Rollout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Survey Results from EV Users in the Pilot City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