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f9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f9000"/>
          <w:sz w:val="60"/>
          <w:szCs w:val="60"/>
          <w:rtl w:val="0"/>
        </w:rPr>
        <w:t xml:space="preserve">Story Outline For Grade 3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Title: The Magical Forest Adventure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Characters: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Emma - A curious and brave girl.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Max - Emma's loyal dog.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Mr. Whiskers - A wise, talking squirrel.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Enchanted Tree - A magical tree that grants wishes.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Setting: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 small town near a magical forest.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Plot Outline: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Beginning: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Introduction to Characters: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Emma and Max are introduced. Emma loves exploring, and Max always follows her.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Setting the Scene: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Emma’s town is described, along with the mysterious forest that everyone talks about but rarely visits.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Inciting Incident: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Emma hears a rumor about a magical tree in the forest that grants wishes.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Middle: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First Adventure: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Emma decides to explore the forest with Max. They prepare a small backpack with snacks, a map, and a flashlight.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Meeting Mr. Whiskers: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 the forest, they meet Mr. Whiskers, who warns them of the challenges ahead but agrees to guide them.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Overcoming Obstacles: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Emma, Max, and Mr. Whiskers face various challenges like crossing a rickety bridge, solving a riddle from a talking rock, and escaping from a mischievous group of fairies.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Finding the Enchanted Tree: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After a long journey, they finally find the Enchanted Tree. It's tall, with glowing leaves and a magical aura.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End: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Making a Wish: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Emma makes a wish for the health and happiness of her family and friends. The tree grants her wish and gives her a magical leaf as a token.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Returning Home: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Emma, Max, and Mr. Whiskers return home safely. They share their adventure with everyone, and Emma keeps the magical leaf as a reminder of their adventure.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Emma and Max are celebrated as heroes in their town. They learn that courage and kindness can lead to the most magical adventures.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Moral of the Story: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Always be brave and kind, and magical things can happen!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B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