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0000ff"/>
          <w:sz w:val="60"/>
          <w:szCs w:val="60"/>
        </w:rPr>
      </w:pPr>
      <w:bookmarkStart w:colFirst="0" w:colLast="0" w:name="_vegdxf5pelcm" w:id="0"/>
      <w:bookmarkEnd w:id="0"/>
      <w:r w:rsidDel="00000000" w:rsidR="00000000" w:rsidRPr="00000000">
        <w:rPr>
          <w:rFonts w:ascii="Roboto" w:cs="Roboto" w:eastAsia="Roboto" w:hAnsi="Roboto"/>
          <w:color w:val="0000ff"/>
          <w:sz w:val="60"/>
          <w:szCs w:val="60"/>
          <w:rtl w:val="0"/>
        </w:rPr>
        <w:t xml:space="preserve">Table Of Content For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Here's a comprehensive table of contents for a report, outlining key sections, subsections, and topics to be covered in the document: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1.639344262295"/>
        <w:gridCol w:w="4518.0327868852455"/>
        <w:gridCol w:w="2280.327868852459"/>
        <w:tblGridChange w:id="0">
          <w:tblGrid>
            <w:gridCol w:w="2561.639344262295"/>
            <w:gridCol w:w="4518.0327868852455"/>
            <w:gridCol w:w="2280.32786885245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Section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Section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Page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Introduction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Background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Literature Review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Previous Studies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2.1.1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Study 1 Summary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2.1.2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Study 2 Summary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Theoretical Framework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Methodology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Research Design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Data Collection Methods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Analysis and Findings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Data Interpretation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Conclusion and Recommendations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References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table of contents provides a clear structure for organizing the report, making it easier for readers to navigate through the document and find specific information.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